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2A9" w:rsidRPr="000322A9" w:rsidRDefault="000322A9" w:rsidP="000322A9">
      <w:pPr>
        <w:shd w:val="clear" w:color="auto" w:fill="FFFFFF"/>
        <w:jc w:val="center"/>
        <w:textAlignment w:val="top"/>
        <w:rPr>
          <w:rFonts w:ascii="Tahoma" w:eastAsia="Times New Roman" w:hAnsi="Tahoma" w:cs="David"/>
          <w:color w:val="01191F"/>
          <w:sz w:val="24"/>
          <w:szCs w:val="24"/>
        </w:rPr>
      </w:pPr>
      <w:r w:rsidRPr="000322A9">
        <w:rPr>
          <w:rFonts w:ascii="Tahoma" w:eastAsia="Times New Roman" w:hAnsi="Tahoma" w:cs="David" w:hint="cs"/>
          <w:b/>
          <w:bCs/>
          <w:color w:val="01191F"/>
          <w:sz w:val="24"/>
          <w:szCs w:val="24"/>
          <w:rtl/>
        </w:rPr>
        <w:t>מכרז 7/2014 להפקת אירועי "החזרת סופרים ומשוררים למחזור החיים"</w:t>
      </w:r>
    </w:p>
    <w:p w:rsidR="000322A9" w:rsidRPr="000322A9" w:rsidRDefault="000322A9" w:rsidP="000322A9">
      <w:pPr>
        <w:shd w:val="clear" w:color="auto" w:fill="FFFFFF"/>
        <w:textAlignment w:val="top"/>
        <w:rPr>
          <w:rFonts w:ascii="Tahoma" w:eastAsia="Times New Roman" w:hAnsi="Tahoma" w:cs="David"/>
          <w:color w:val="01191F"/>
          <w:sz w:val="24"/>
          <w:szCs w:val="24"/>
          <w:rtl/>
        </w:rPr>
      </w:pPr>
      <w:r w:rsidRPr="000322A9">
        <w:rPr>
          <w:rFonts w:ascii="Tahoma" w:eastAsia="Times New Roman" w:hAnsi="Tahoma" w:cs="David" w:hint="cs"/>
          <w:b/>
          <w:bCs/>
          <w:color w:val="01191F"/>
          <w:sz w:val="24"/>
          <w:szCs w:val="24"/>
          <w:u w:val="single"/>
          <w:rtl/>
        </w:rPr>
        <w:t>תקופת ההתקשרות:</w:t>
      </w:r>
      <w:r w:rsidRPr="000322A9">
        <w:rPr>
          <w:rFonts w:ascii="Tahoma" w:eastAsia="Times New Roman" w:hAnsi="Tahoma" w:cs="David" w:hint="cs"/>
          <w:color w:val="01191F"/>
          <w:sz w:val="24"/>
          <w:szCs w:val="24"/>
          <w:rtl/>
        </w:rPr>
        <w:t xml:space="preserve"> תקופת ההתקשרות עם הספק תהיה לשנה אחת מיום חתימת הצדדים על החוזה.</w:t>
      </w:r>
    </w:p>
    <w:p w:rsidR="000322A9" w:rsidRPr="000322A9" w:rsidRDefault="000322A9" w:rsidP="000322A9">
      <w:pPr>
        <w:shd w:val="clear" w:color="auto" w:fill="FFFFFF"/>
        <w:tabs>
          <w:tab w:val="left" w:pos="720"/>
        </w:tabs>
        <w:spacing w:line="288" w:lineRule="auto"/>
        <w:textAlignment w:val="top"/>
        <w:rPr>
          <w:rFonts w:ascii="Tahoma" w:eastAsia="Times New Roman" w:hAnsi="Tahoma" w:cs="David"/>
          <w:color w:val="01191F"/>
          <w:sz w:val="24"/>
          <w:szCs w:val="24"/>
          <w:rtl/>
        </w:rPr>
      </w:pPr>
      <w:r w:rsidRPr="000322A9">
        <w:rPr>
          <w:rFonts w:ascii="Tahoma" w:eastAsia="Times New Roman" w:hAnsi="Tahoma" w:cs="David" w:hint="cs"/>
          <w:color w:val="01191F"/>
          <w:sz w:val="24"/>
          <w:szCs w:val="24"/>
          <w:rtl/>
        </w:rPr>
        <w:t>המשרד רשאי, על פי שיקול דעתו הבלעדי, להאריך את תקופת ההתקשרות לשתי תקופות נוספות בנות שנה אחת כל אחת, דהיינו תקופת התקשרות מקסימלית של שלוש שנים סה"כ.</w:t>
      </w:r>
    </w:p>
    <w:p w:rsidR="000322A9" w:rsidRPr="000322A9" w:rsidRDefault="000322A9" w:rsidP="000322A9">
      <w:pPr>
        <w:shd w:val="clear" w:color="auto" w:fill="FFFFFF"/>
        <w:tabs>
          <w:tab w:val="left" w:pos="720"/>
        </w:tabs>
        <w:spacing w:line="288" w:lineRule="auto"/>
        <w:ind w:hanging="369"/>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1.       </w:t>
      </w:r>
      <w:r w:rsidRPr="000322A9">
        <w:rPr>
          <w:rFonts w:ascii="Tahoma" w:eastAsia="Times New Roman" w:hAnsi="Tahoma" w:cs="David" w:hint="cs"/>
          <w:color w:val="01191F"/>
          <w:sz w:val="24"/>
          <w:szCs w:val="24"/>
          <w:rtl/>
        </w:rPr>
        <w:t>המציעים המגישים ישלמו עבור השתתפות במכרז סך של 300 ₪ שלא יוחזרו.</w:t>
      </w:r>
    </w:p>
    <w:p w:rsidR="000322A9" w:rsidRPr="000322A9" w:rsidRDefault="000322A9" w:rsidP="000322A9">
      <w:pPr>
        <w:shd w:val="clear" w:color="auto" w:fill="FFFFFF"/>
        <w:tabs>
          <w:tab w:val="left" w:pos="720"/>
        </w:tabs>
        <w:spacing w:line="288" w:lineRule="auto"/>
        <w:ind w:hanging="37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2.       </w:t>
      </w:r>
      <w:r w:rsidRPr="000322A9">
        <w:rPr>
          <w:rFonts w:ascii="Tahoma" w:eastAsia="Times New Roman" w:hAnsi="Tahoma" w:cs="David" w:hint="cs"/>
          <w:b/>
          <w:bCs/>
          <w:color w:val="01191F"/>
          <w:sz w:val="24"/>
          <w:szCs w:val="24"/>
          <w:u w:val="single"/>
          <w:rtl/>
        </w:rPr>
        <w:t>תיאור הפרויקט:</w:t>
      </w:r>
    </w:p>
    <w:p w:rsidR="000322A9" w:rsidRPr="000322A9" w:rsidRDefault="000322A9" w:rsidP="000322A9">
      <w:pPr>
        <w:shd w:val="clear" w:color="auto" w:fill="FFFFFF"/>
        <w:ind w:hanging="36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2.1   </w:t>
      </w:r>
      <w:r w:rsidRPr="000322A9">
        <w:rPr>
          <w:rFonts w:ascii="Tahoma" w:eastAsia="Times New Roman" w:hAnsi="Tahoma" w:cs="David" w:hint="cs"/>
          <w:color w:val="01191F"/>
          <w:sz w:val="24"/>
          <w:szCs w:val="24"/>
          <w:rtl/>
        </w:rPr>
        <w:t xml:space="preserve">אירועי "החזרת סופרים ומשוררים למחזור החיים" (להלן "האירועים") עתידים להיות ערבי תרבות שיתמקדו בסופרים ומשוררים משחר ימי התרבות העברית. ערבי התרבות יהיו הרצאות, ערבי שירה ועוד, ויתקיימו בספריות ציבוריות ברחבי הארץ. האירועים יתקיימו לאורך שנת ההתקשרות הראשונה ותקופות ההארכה, ככל שיהיו. </w:t>
      </w:r>
    </w:p>
    <w:p w:rsidR="000322A9" w:rsidRPr="000322A9" w:rsidRDefault="000322A9" w:rsidP="000322A9">
      <w:pPr>
        <w:shd w:val="clear" w:color="auto" w:fill="FFFFFF"/>
        <w:ind w:hanging="36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2.2   </w:t>
      </w:r>
      <w:r w:rsidRPr="000322A9">
        <w:rPr>
          <w:rFonts w:ascii="Tahoma" w:eastAsia="Times New Roman" w:hAnsi="Tahoma" w:cs="David" w:hint="cs"/>
          <w:color w:val="01191F"/>
          <w:sz w:val="24"/>
          <w:szCs w:val="24"/>
          <w:rtl/>
        </w:rPr>
        <w:t xml:space="preserve">במוקד האירועים יהיו לפחות כ-3 סופרים ו/או משוררים, כאשר לכל סופר לכל הפחות 3 אירועים שיתמקדו בו (לפיכך לכל הפחות 9 אירועים בשנה עבור 3 סופרים ו/או משוררים). </w:t>
      </w:r>
    </w:p>
    <w:p w:rsidR="000322A9" w:rsidRPr="000322A9" w:rsidRDefault="000322A9" w:rsidP="000322A9">
      <w:pPr>
        <w:shd w:val="clear" w:color="auto" w:fill="FFFFFF"/>
        <w:ind w:hanging="36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2.3   </w:t>
      </w:r>
      <w:r w:rsidRPr="000322A9">
        <w:rPr>
          <w:rFonts w:ascii="Tahoma" w:eastAsia="Times New Roman" w:hAnsi="Tahoma" w:cs="David" w:hint="cs"/>
          <w:color w:val="01191F"/>
          <w:sz w:val="24"/>
          <w:szCs w:val="24"/>
          <w:rtl/>
        </w:rPr>
        <w:t xml:space="preserve">המשרד מינה ועדת היגוי מקצועית מטעמו, אשר תלווה את המכרז ותבחר את הסופרים ו/או המשוררים. </w:t>
      </w:r>
    </w:p>
    <w:p w:rsidR="000322A9" w:rsidRPr="000322A9" w:rsidRDefault="000322A9" w:rsidP="000322A9">
      <w:pPr>
        <w:shd w:val="clear" w:color="auto" w:fill="FFFFFF"/>
        <w:ind w:hanging="36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2.4   </w:t>
      </w:r>
      <w:r w:rsidRPr="000322A9">
        <w:rPr>
          <w:rFonts w:ascii="Tahoma" w:eastAsia="Times New Roman" w:hAnsi="Tahoma" w:cs="David" w:hint="cs"/>
          <w:color w:val="01191F"/>
          <w:sz w:val="24"/>
          <w:szCs w:val="24"/>
          <w:rtl/>
        </w:rPr>
        <w:t xml:space="preserve">לצורך הפקת אירועי "החזרת סופרים ומשוררים למחזור החיים" מבקש המשרד להתקשר עם גוף שיספק את האירועים מבחינה טכנית (הספק) וימנה מטעמו מנהל הפקה , וכן יועץ ספרותי מומחה. </w:t>
      </w:r>
    </w:p>
    <w:p w:rsidR="000322A9" w:rsidRPr="000322A9" w:rsidRDefault="000322A9" w:rsidP="000322A9">
      <w:pPr>
        <w:shd w:val="clear" w:color="auto" w:fill="FFFFFF"/>
        <w:ind w:hanging="36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2.5   </w:t>
      </w:r>
      <w:r w:rsidRPr="000322A9">
        <w:rPr>
          <w:rFonts w:ascii="Tahoma" w:eastAsia="Times New Roman" w:hAnsi="Tahoma" w:cs="David" w:hint="cs"/>
          <w:color w:val="01191F"/>
          <w:sz w:val="24"/>
          <w:szCs w:val="24"/>
          <w:rtl/>
        </w:rPr>
        <w:t>תחילת אספקת השירותים צפויה בחודש אוגוסט, לאחר הודעה על זכייה במכרז והשלמת כל הנדרש לתחילת ההתקשרות. הספק ייערך לאותו מועד לתחילת ביצוע העבודה. אירועי החזרת סופרים ומשוררים למחזור החיים יימשכו.</w:t>
      </w:r>
    </w:p>
    <w:p w:rsidR="000322A9" w:rsidRPr="000322A9" w:rsidRDefault="000322A9" w:rsidP="000322A9">
      <w:pPr>
        <w:shd w:val="clear" w:color="auto" w:fill="FFFFFF"/>
        <w:tabs>
          <w:tab w:val="left" w:pos="720"/>
        </w:tabs>
        <w:spacing w:line="288" w:lineRule="auto"/>
        <w:ind w:hanging="369"/>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3.       </w:t>
      </w:r>
      <w:r w:rsidRPr="000322A9">
        <w:rPr>
          <w:rFonts w:ascii="Tahoma" w:eastAsia="Times New Roman" w:hAnsi="Tahoma" w:cs="David" w:hint="cs"/>
          <w:b/>
          <w:bCs/>
          <w:color w:val="01191F"/>
          <w:sz w:val="24"/>
          <w:szCs w:val="24"/>
          <w:u w:val="single"/>
          <w:rtl/>
        </w:rPr>
        <w:t>תנאים מוקדמים להשתתפות במכרז – תנאי סף:</w:t>
      </w:r>
    </w:p>
    <w:p w:rsidR="000322A9" w:rsidRPr="000322A9" w:rsidRDefault="000322A9" w:rsidP="000322A9">
      <w:pPr>
        <w:shd w:val="clear" w:color="auto" w:fill="FFFFFF"/>
        <w:tabs>
          <w:tab w:val="left" w:pos="720"/>
        </w:tabs>
        <w:spacing w:line="288" w:lineRule="auto"/>
        <w:textAlignment w:val="top"/>
        <w:rPr>
          <w:rFonts w:ascii="Tahoma" w:eastAsia="Times New Roman" w:hAnsi="Tahoma" w:cs="David"/>
          <w:color w:val="01191F"/>
          <w:sz w:val="24"/>
          <w:szCs w:val="24"/>
          <w:rtl/>
        </w:rPr>
      </w:pPr>
      <w:r w:rsidRPr="000322A9">
        <w:rPr>
          <w:rFonts w:ascii="Tahoma" w:eastAsia="Times New Roman" w:hAnsi="Tahoma" w:cs="David" w:hint="cs"/>
          <w:color w:val="01191F"/>
          <w:sz w:val="24"/>
          <w:szCs w:val="24"/>
          <w:u w:val="single"/>
          <w:rtl/>
        </w:rPr>
        <w:t>למכרז רשאים להגיש הצעות גופים משפטיים העומדים בכל דרישות הסף המפורטות להלן:</w:t>
      </w:r>
    </w:p>
    <w:p w:rsidR="000322A9" w:rsidRPr="000322A9" w:rsidRDefault="000322A9" w:rsidP="000322A9">
      <w:pPr>
        <w:shd w:val="clear" w:color="auto" w:fill="FFFFFF"/>
        <w:ind w:hanging="360"/>
        <w:textAlignment w:val="top"/>
        <w:rPr>
          <w:rFonts w:ascii="Tahoma" w:eastAsia="Times New Roman" w:hAnsi="Tahoma" w:cs="David"/>
          <w:color w:val="01191F"/>
          <w:sz w:val="24"/>
          <w:szCs w:val="24"/>
          <w:rtl/>
        </w:rPr>
      </w:pPr>
      <w:bookmarkStart w:id="0" w:name="_Ref310323767"/>
      <w:bookmarkStart w:id="1" w:name="_Ref263083897"/>
      <w:bookmarkEnd w:id="0"/>
      <w:r w:rsidRPr="000322A9">
        <w:rPr>
          <w:rFonts w:ascii="Tahoma" w:eastAsia="Times New Roman" w:hAnsi="Tahoma" w:cs="David"/>
          <w:b/>
          <w:bCs/>
          <w:color w:val="025969"/>
          <w:sz w:val="24"/>
          <w:szCs w:val="24"/>
          <w:rtl/>
        </w:rPr>
        <w:t>3.1</w:t>
      </w:r>
      <w:r w:rsidRPr="000322A9">
        <w:rPr>
          <w:rFonts w:ascii="Tahoma" w:eastAsia="Times New Roman" w:hAnsi="Tahoma" w:cs="David"/>
          <w:color w:val="025969"/>
          <w:sz w:val="24"/>
          <w:szCs w:val="24"/>
          <w:rtl/>
        </w:rPr>
        <w:t xml:space="preserve">   </w:t>
      </w:r>
      <w:r w:rsidRPr="000322A9">
        <w:rPr>
          <w:rFonts w:ascii="Tahoma" w:eastAsia="Times New Roman" w:hAnsi="Tahoma" w:cs="David" w:hint="cs"/>
          <w:b/>
          <w:bCs/>
          <w:color w:val="025969"/>
          <w:sz w:val="24"/>
          <w:szCs w:val="24"/>
          <w:rtl/>
        </w:rPr>
        <w:t>תנאי סף מנהליים:</w:t>
      </w:r>
      <w:bookmarkEnd w:id="1"/>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3.1.1          </w:t>
      </w:r>
      <w:r w:rsidRPr="000322A9">
        <w:rPr>
          <w:rFonts w:ascii="Tahoma" w:eastAsia="Times New Roman" w:hAnsi="Tahoma" w:cs="David" w:hint="cs"/>
          <w:color w:val="01191F"/>
          <w:sz w:val="24"/>
          <w:szCs w:val="24"/>
          <w:rtl/>
        </w:rPr>
        <w:t>המציע הינו עוסק מורשה או עמותה או תאגיד.</w:t>
      </w:r>
      <w:bookmarkStart w:id="2" w:name="_Ref274737718"/>
      <w:bookmarkEnd w:id="2"/>
      <w:r w:rsidRPr="000322A9">
        <w:rPr>
          <w:rFonts w:ascii="Tahoma" w:eastAsia="Times New Roman" w:hAnsi="Tahoma" w:cs="David" w:hint="cs"/>
          <w:color w:val="01191F"/>
          <w:sz w:val="24"/>
          <w:szCs w:val="24"/>
          <w:rtl/>
        </w:rPr>
        <w:t xml:space="preserve">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3" w:name="_Ref310323798"/>
      <w:bookmarkStart w:id="4" w:name="_Ref340561742"/>
      <w:bookmarkEnd w:id="3"/>
      <w:r w:rsidRPr="000322A9">
        <w:rPr>
          <w:rFonts w:ascii="Tahoma" w:eastAsia="Times New Roman" w:hAnsi="Tahoma" w:cs="David"/>
          <w:color w:val="025969"/>
          <w:sz w:val="24"/>
          <w:szCs w:val="24"/>
          <w:rtl/>
        </w:rPr>
        <w:t xml:space="preserve">3.1.2          </w:t>
      </w:r>
      <w:r w:rsidRPr="000322A9">
        <w:rPr>
          <w:rFonts w:ascii="Tahoma" w:eastAsia="Times New Roman" w:hAnsi="Tahoma" w:cs="David" w:hint="cs"/>
          <w:color w:val="025969"/>
          <w:sz w:val="24"/>
          <w:szCs w:val="24"/>
          <w:rtl/>
        </w:rPr>
        <w:t xml:space="preserve">המציע עומד בדרישות תקנה 6(א) לתקנות חובת המכרזים, </w:t>
      </w:r>
      <w:proofErr w:type="spellStart"/>
      <w:r w:rsidRPr="000322A9">
        <w:rPr>
          <w:rFonts w:ascii="Tahoma" w:eastAsia="Times New Roman" w:hAnsi="Tahoma" w:cs="David" w:hint="cs"/>
          <w:color w:val="025969"/>
          <w:sz w:val="24"/>
          <w:szCs w:val="24"/>
          <w:rtl/>
        </w:rPr>
        <w:t>התשנ"ג</w:t>
      </w:r>
      <w:proofErr w:type="spellEnd"/>
      <w:r w:rsidRPr="000322A9">
        <w:rPr>
          <w:rFonts w:ascii="Tahoma" w:eastAsia="Times New Roman" w:hAnsi="Tahoma" w:cs="David" w:hint="cs"/>
          <w:color w:val="025969"/>
          <w:sz w:val="24"/>
          <w:szCs w:val="24"/>
          <w:rtl/>
        </w:rPr>
        <w:t xml:space="preserve"> - 1993 ובכלל זה מחזיק בכל האישורים הנדרשים לפי חוק עסקאות גופים ציבוריים, </w:t>
      </w:r>
      <w:proofErr w:type="spellStart"/>
      <w:r w:rsidRPr="000322A9">
        <w:rPr>
          <w:rFonts w:ascii="Tahoma" w:eastAsia="Times New Roman" w:hAnsi="Tahoma" w:cs="David" w:hint="cs"/>
          <w:color w:val="025969"/>
          <w:sz w:val="24"/>
          <w:szCs w:val="24"/>
          <w:rtl/>
        </w:rPr>
        <w:t>התשל"ו</w:t>
      </w:r>
      <w:proofErr w:type="spellEnd"/>
      <w:r w:rsidRPr="000322A9">
        <w:rPr>
          <w:rFonts w:ascii="Tahoma" w:eastAsia="Times New Roman" w:hAnsi="Tahoma" w:cs="David" w:hint="cs"/>
          <w:color w:val="025969"/>
          <w:sz w:val="24"/>
          <w:szCs w:val="24"/>
          <w:rtl/>
        </w:rPr>
        <w:t>- 1976 (אכיפת ניהול חשבונות ותשלום חובות מס)</w:t>
      </w:r>
      <w:bookmarkStart w:id="5" w:name="_Ref295727242"/>
      <w:bookmarkStart w:id="6" w:name="_Ref274737979"/>
      <w:bookmarkEnd w:id="4"/>
      <w:bookmarkEnd w:id="5"/>
      <w:bookmarkEnd w:id="6"/>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7" w:name="_Ref341355826"/>
      <w:r w:rsidRPr="000322A9">
        <w:rPr>
          <w:rFonts w:ascii="Tahoma" w:eastAsia="Times New Roman" w:hAnsi="Tahoma" w:cs="David"/>
          <w:color w:val="025969"/>
          <w:sz w:val="24"/>
          <w:szCs w:val="24"/>
          <w:rtl/>
        </w:rPr>
        <w:t xml:space="preserve">3.1.2.1    </w:t>
      </w:r>
      <w:r w:rsidRPr="000322A9">
        <w:rPr>
          <w:rFonts w:ascii="Tahoma" w:eastAsia="Times New Roman" w:hAnsi="Tahoma" w:cs="David" w:hint="cs"/>
          <w:color w:val="025969"/>
          <w:sz w:val="24"/>
          <w:szCs w:val="24"/>
          <w:rtl/>
        </w:rPr>
        <w:t>על המציע לנהל פנקסי חשבונות על פי פקודת מס הכנסה [נוסח חדש] ו</w:t>
      </w:r>
      <w:bookmarkEnd w:id="7"/>
      <w:r w:rsidRPr="000322A9">
        <w:rPr>
          <w:rFonts w:ascii="Tahoma" w:eastAsia="Times New Roman" w:hAnsi="Tahoma" w:cs="David"/>
          <w:color w:val="01191F"/>
          <w:sz w:val="24"/>
          <w:szCs w:val="24"/>
          <w:rtl/>
        </w:rPr>
        <w:fldChar w:fldCharType="begin"/>
      </w:r>
      <w:r w:rsidRPr="000322A9">
        <w:rPr>
          <w:rFonts w:ascii="Tahoma" w:eastAsia="Times New Roman" w:hAnsi="Tahoma" w:cs="David"/>
          <w:color w:val="01191F"/>
          <w:sz w:val="24"/>
          <w:szCs w:val="24"/>
          <w:rtl/>
        </w:rPr>
        <w:instrText xml:space="preserve"> </w:instrText>
      </w:r>
      <w:r w:rsidRPr="000322A9">
        <w:rPr>
          <w:rFonts w:ascii="Tahoma" w:eastAsia="Times New Roman" w:hAnsi="Tahoma" w:cs="David"/>
          <w:color w:val="01191F"/>
          <w:sz w:val="24"/>
          <w:szCs w:val="24"/>
        </w:rPr>
        <w:instrText>HYPERLINK "http://www.btl.gov.il/laws/btlLaws.aspx?lawid=346329</w:instrText>
      </w:r>
      <w:r w:rsidRPr="000322A9">
        <w:rPr>
          <w:rFonts w:ascii="Tahoma" w:eastAsia="Times New Roman" w:hAnsi="Tahoma" w:cs="David"/>
          <w:color w:val="01191F"/>
          <w:sz w:val="24"/>
          <w:szCs w:val="24"/>
          <w:rtl/>
        </w:rPr>
        <w:instrText xml:space="preserve">" </w:instrText>
      </w:r>
      <w:r w:rsidRPr="000322A9">
        <w:rPr>
          <w:rFonts w:ascii="Tahoma" w:eastAsia="Times New Roman" w:hAnsi="Tahoma" w:cs="David"/>
          <w:color w:val="01191F"/>
          <w:sz w:val="24"/>
          <w:szCs w:val="24"/>
          <w:rtl/>
        </w:rPr>
        <w:fldChar w:fldCharType="separate"/>
      </w:r>
      <w:r w:rsidRPr="000322A9">
        <w:rPr>
          <w:rFonts w:ascii="Tahoma" w:eastAsia="Times New Roman" w:hAnsi="Tahoma" w:cs="David" w:hint="cs"/>
          <w:sz w:val="24"/>
          <w:szCs w:val="24"/>
          <w:rtl/>
        </w:rPr>
        <w:t>חוק מס ערך מוסף, תשל"ו-1975</w:t>
      </w:r>
      <w:r w:rsidRPr="000322A9">
        <w:rPr>
          <w:rFonts w:ascii="Tahoma" w:eastAsia="Times New Roman" w:hAnsi="Tahoma" w:cs="David"/>
          <w:color w:val="01191F"/>
          <w:sz w:val="24"/>
          <w:szCs w:val="24"/>
          <w:rtl/>
        </w:rPr>
        <w:fldChar w:fldCharType="end"/>
      </w:r>
      <w:r w:rsidRPr="000322A9">
        <w:rPr>
          <w:rFonts w:ascii="Tahoma" w:eastAsia="Times New Roman" w:hAnsi="Tahoma" w:cs="David" w:hint="cs"/>
          <w:color w:val="01191F"/>
          <w:sz w:val="24"/>
          <w:szCs w:val="24"/>
          <w:rtl/>
        </w:rPr>
        <w:t xml:space="preserve"> או שהוא פטור </w:t>
      </w:r>
      <w:proofErr w:type="spellStart"/>
      <w:r w:rsidRPr="000322A9">
        <w:rPr>
          <w:rFonts w:ascii="Tahoma" w:eastAsia="Times New Roman" w:hAnsi="Tahoma" w:cs="David" w:hint="cs"/>
          <w:color w:val="01191F"/>
          <w:sz w:val="24"/>
          <w:szCs w:val="24"/>
          <w:rtl/>
        </w:rPr>
        <w:t>מלנהלם</w:t>
      </w:r>
      <w:proofErr w:type="spellEnd"/>
      <w:r w:rsidRPr="000322A9">
        <w:rPr>
          <w:rFonts w:ascii="Tahoma" w:eastAsia="Times New Roman" w:hAnsi="Tahoma" w:cs="David" w:hint="cs"/>
          <w:color w:val="01191F"/>
          <w:sz w:val="24"/>
          <w:szCs w:val="24"/>
          <w:rtl/>
        </w:rPr>
        <w:t xml:space="preserve"> ושהוא נוהג לדווח לפקיד שומה על הכנסותיו וכן מדווח למנהל מס ערך מוסף על עסקאות שמוטל עליהן מס לפי חוק מס ערך מוסף.</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8" w:name="_Ref310324717"/>
      <w:r w:rsidRPr="000322A9">
        <w:rPr>
          <w:rFonts w:ascii="Tahoma" w:eastAsia="Times New Roman" w:hAnsi="Tahoma" w:cs="David"/>
          <w:color w:val="025969"/>
          <w:sz w:val="24"/>
          <w:szCs w:val="24"/>
          <w:rtl/>
        </w:rPr>
        <w:t xml:space="preserve">3.1.3          </w:t>
      </w:r>
      <w:r w:rsidRPr="000322A9">
        <w:rPr>
          <w:rFonts w:ascii="Tahoma" w:eastAsia="Times New Roman" w:hAnsi="Tahoma" w:cs="David" w:hint="cs"/>
          <w:color w:val="025969"/>
          <w:sz w:val="24"/>
          <w:szCs w:val="24"/>
          <w:rtl/>
        </w:rPr>
        <w:t>המציע שילם דמי השתתפות במכרז.</w:t>
      </w:r>
      <w:bookmarkEnd w:id="8"/>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9" w:name="_Ref323662412"/>
      <w:bookmarkStart w:id="10" w:name="_Ref310323831"/>
      <w:bookmarkStart w:id="11" w:name="_Ref340560398"/>
      <w:bookmarkEnd w:id="9"/>
      <w:bookmarkEnd w:id="10"/>
      <w:r w:rsidRPr="000322A9">
        <w:rPr>
          <w:rFonts w:ascii="Tahoma" w:eastAsia="Times New Roman" w:hAnsi="Tahoma" w:cs="David"/>
          <w:color w:val="025969"/>
          <w:sz w:val="24"/>
          <w:szCs w:val="24"/>
          <w:rtl/>
        </w:rPr>
        <w:t xml:space="preserve">3.1.4          </w:t>
      </w:r>
      <w:r w:rsidRPr="000322A9">
        <w:rPr>
          <w:rFonts w:ascii="Tahoma" w:eastAsia="Times New Roman" w:hAnsi="Tahoma" w:cs="David" w:hint="cs"/>
          <w:color w:val="025969"/>
          <w:sz w:val="24"/>
          <w:szCs w:val="24"/>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1"/>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12" w:name="_Ref375562164"/>
      <w:r w:rsidRPr="000322A9">
        <w:rPr>
          <w:rFonts w:ascii="Tahoma" w:eastAsia="Times New Roman" w:hAnsi="Tahoma" w:cs="David"/>
          <w:color w:val="025969"/>
          <w:sz w:val="24"/>
          <w:szCs w:val="24"/>
          <w:rtl/>
        </w:rPr>
        <w:t xml:space="preserve">3.1.5          </w:t>
      </w:r>
      <w:r w:rsidRPr="000322A9">
        <w:rPr>
          <w:rFonts w:ascii="Tahoma" w:eastAsia="Times New Roman" w:hAnsi="Tahoma" w:cs="David" w:hint="cs"/>
          <w:color w:val="025969"/>
          <w:sz w:val="24"/>
          <w:szCs w:val="24"/>
          <w:rtl/>
        </w:rPr>
        <w:t>ככל שהמציע הוא חברה או תאגיד: במועד הגשת ההצעה, המציע אינו בעל חובות אגרה שנתית ברשות התאגידים. בנוסף, המציע אינו חברה מפרת חוק ואינו עומד בפני התראה קודם רישום כחברה מפרת חוק.</w:t>
      </w:r>
      <w:bookmarkEnd w:id="12"/>
      <w:r w:rsidRPr="000322A9">
        <w:rPr>
          <w:rFonts w:ascii="Tahoma" w:eastAsia="Times New Roman" w:hAnsi="Tahoma" w:cs="David" w:hint="cs"/>
          <w:color w:val="01191F"/>
          <w:sz w:val="24"/>
          <w:szCs w:val="24"/>
          <w:rtl/>
        </w:rPr>
        <w:t xml:space="preserve"> </w:t>
      </w:r>
    </w:p>
    <w:p w:rsidR="000322A9" w:rsidRPr="000322A9" w:rsidRDefault="000322A9" w:rsidP="000322A9">
      <w:pPr>
        <w:keepNext/>
        <w:shd w:val="clear" w:color="auto" w:fill="FFFFFF"/>
        <w:ind w:hanging="357"/>
        <w:textAlignment w:val="top"/>
        <w:rPr>
          <w:rFonts w:ascii="Tahoma" w:eastAsia="Times New Roman" w:hAnsi="Tahoma" w:cs="David"/>
          <w:color w:val="01191F"/>
          <w:sz w:val="24"/>
          <w:szCs w:val="24"/>
          <w:rtl/>
        </w:rPr>
      </w:pPr>
      <w:bookmarkStart w:id="13" w:name="_Ref311368111"/>
      <w:r w:rsidRPr="000322A9">
        <w:rPr>
          <w:rFonts w:ascii="Tahoma" w:eastAsia="Times New Roman" w:hAnsi="Tahoma" w:cs="David"/>
          <w:b/>
          <w:bCs/>
          <w:color w:val="025969"/>
          <w:sz w:val="24"/>
          <w:szCs w:val="24"/>
          <w:rtl/>
        </w:rPr>
        <w:t>3.2</w:t>
      </w:r>
      <w:r w:rsidRPr="000322A9">
        <w:rPr>
          <w:rFonts w:ascii="Tahoma" w:eastAsia="Times New Roman" w:hAnsi="Tahoma" w:cs="David"/>
          <w:color w:val="025969"/>
          <w:sz w:val="24"/>
          <w:szCs w:val="24"/>
          <w:rtl/>
        </w:rPr>
        <w:t xml:space="preserve">   </w:t>
      </w:r>
      <w:r w:rsidRPr="000322A9">
        <w:rPr>
          <w:rFonts w:ascii="Tahoma" w:eastAsia="Times New Roman" w:hAnsi="Tahoma" w:cs="David" w:hint="cs"/>
          <w:b/>
          <w:bCs/>
          <w:color w:val="025969"/>
          <w:sz w:val="24"/>
          <w:szCs w:val="24"/>
          <w:rtl/>
        </w:rPr>
        <w:t>תנאי סף מקצועיים:</w:t>
      </w:r>
      <w:bookmarkEnd w:id="13"/>
      <w:r w:rsidRPr="000322A9">
        <w:rPr>
          <w:rFonts w:ascii="Tahoma" w:eastAsia="Times New Roman" w:hAnsi="Tahoma" w:cs="David" w:hint="cs"/>
          <w:b/>
          <w:bCs/>
          <w:color w:val="01191F"/>
          <w:sz w:val="24"/>
          <w:szCs w:val="24"/>
          <w:rtl/>
        </w:rPr>
        <w:t xml:space="preserve">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14" w:name="_Ref310322462"/>
      <w:bookmarkStart w:id="15" w:name="_Ref341794016"/>
      <w:bookmarkEnd w:id="14"/>
      <w:r w:rsidRPr="000322A9">
        <w:rPr>
          <w:rFonts w:ascii="Tahoma" w:eastAsia="Times New Roman" w:hAnsi="Tahoma" w:cs="David"/>
          <w:color w:val="025969"/>
          <w:sz w:val="24"/>
          <w:szCs w:val="24"/>
          <w:rtl/>
        </w:rPr>
        <w:t xml:space="preserve">3.2.1          </w:t>
      </w:r>
      <w:r w:rsidRPr="000322A9">
        <w:rPr>
          <w:rFonts w:ascii="Tahoma" w:eastAsia="Times New Roman" w:hAnsi="Tahoma" w:cs="David" w:hint="cs"/>
          <w:color w:val="025969"/>
          <w:sz w:val="24"/>
          <w:szCs w:val="24"/>
          <w:u w:val="single"/>
          <w:rtl/>
        </w:rPr>
        <w:t>המציע:</w:t>
      </w:r>
      <w:bookmarkEnd w:id="15"/>
      <w:r w:rsidRPr="000322A9">
        <w:rPr>
          <w:rFonts w:ascii="Tahoma" w:eastAsia="Times New Roman" w:hAnsi="Tahoma" w:cs="David" w:hint="cs"/>
          <w:color w:val="01191F"/>
          <w:sz w:val="24"/>
          <w:szCs w:val="24"/>
          <w:rtl/>
        </w:rPr>
        <w:t xml:space="preserve"> יהיה בעל ניסיון בהפקת 2 אירועים על בסיס ספרותי, כהגדרתו בסעיף 3.2.2.1.1 להלן, במהלך 5 השנים האחרונות (2009-2013), כאשר בכל אחד מהאירועים נכחו לפחות 40 אנשים בקהל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16" w:name="_Ref340584801"/>
      <w:r w:rsidRPr="000322A9">
        <w:rPr>
          <w:rFonts w:ascii="Tahoma" w:eastAsia="Times New Roman" w:hAnsi="Tahoma" w:cs="David"/>
          <w:color w:val="025969"/>
          <w:sz w:val="24"/>
          <w:szCs w:val="24"/>
          <w:rtl/>
        </w:rPr>
        <w:t xml:space="preserve">3.2.2          </w:t>
      </w:r>
      <w:r w:rsidRPr="000322A9">
        <w:rPr>
          <w:rFonts w:ascii="Tahoma" w:eastAsia="Times New Roman" w:hAnsi="Tahoma" w:cs="David" w:hint="cs"/>
          <w:color w:val="025969"/>
          <w:sz w:val="24"/>
          <w:szCs w:val="24"/>
          <w:u w:val="single"/>
          <w:rtl/>
        </w:rPr>
        <w:t>מנהל ההפקה</w:t>
      </w:r>
      <w:bookmarkEnd w:id="16"/>
      <w:r w:rsidRPr="000322A9">
        <w:rPr>
          <w:rFonts w:ascii="Tahoma" w:eastAsia="Times New Roman" w:hAnsi="Tahoma" w:cs="David" w:hint="cs"/>
          <w:color w:val="01191F"/>
          <w:sz w:val="24"/>
          <w:szCs w:val="24"/>
          <w:rtl/>
        </w:rPr>
        <w:t xml:space="preserve"> יהיה בעל הניסיון הבא:</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17" w:name="_Ref375563670"/>
      <w:bookmarkStart w:id="18" w:name="_Ref310331800"/>
      <w:bookmarkEnd w:id="17"/>
      <w:r w:rsidRPr="000322A9">
        <w:rPr>
          <w:rFonts w:ascii="Tahoma" w:eastAsia="Times New Roman" w:hAnsi="Tahoma" w:cs="David"/>
          <w:color w:val="025969"/>
          <w:sz w:val="24"/>
          <w:szCs w:val="24"/>
          <w:rtl/>
        </w:rPr>
        <w:t xml:space="preserve">3.2.2.1    </w:t>
      </w:r>
      <w:r w:rsidRPr="000322A9">
        <w:rPr>
          <w:rFonts w:ascii="Tahoma" w:eastAsia="Times New Roman" w:hAnsi="Tahoma" w:cs="David" w:hint="cs"/>
          <w:color w:val="025969"/>
          <w:sz w:val="24"/>
          <w:szCs w:val="24"/>
          <w:rtl/>
        </w:rPr>
        <w:t>ניסיון כמנהל הפקה בהפקת 3 אירועים לפחות על בסיס ספרותי במהלך 5 השנים האחרונות</w:t>
      </w:r>
      <w:bookmarkEnd w:id="18"/>
      <w:r w:rsidRPr="000322A9">
        <w:rPr>
          <w:rFonts w:ascii="Tahoma" w:eastAsia="Times New Roman" w:hAnsi="Tahoma" w:cs="David" w:hint="cs"/>
          <w:color w:val="01191F"/>
          <w:sz w:val="24"/>
          <w:szCs w:val="24"/>
          <w:rtl/>
        </w:rPr>
        <w:t xml:space="preserve"> (2009-2013), על האירועים לעמוד בתנאים הבאים לפחות:</w:t>
      </w:r>
    </w:p>
    <w:p w:rsidR="000322A9" w:rsidRPr="000322A9" w:rsidRDefault="000322A9" w:rsidP="000322A9">
      <w:pPr>
        <w:shd w:val="clear" w:color="auto" w:fill="FFFFFF"/>
        <w:ind w:hanging="1080"/>
        <w:textAlignment w:val="top"/>
        <w:rPr>
          <w:rFonts w:ascii="Tahoma" w:eastAsia="Times New Roman" w:hAnsi="Tahoma" w:cs="David"/>
          <w:color w:val="01191F"/>
          <w:sz w:val="24"/>
          <w:szCs w:val="24"/>
          <w:rtl/>
        </w:rPr>
      </w:pPr>
      <w:bookmarkStart w:id="19" w:name="_Ref323655819"/>
      <w:bookmarkStart w:id="20" w:name="_Ref310331764"/>
      <w:bookmarkStart w:id="21" w:name="_Ref341286521"/>
      <w:bookmarkEnd w:id="19"/>
      <w:bookmarkEnd w:id="20"/>
      <w:r w:rsidRPr="000322A9">
        <w:rPr>
          <w:rFonts w:ascii="Tahoma" w:eastAsia="Times New Roman" w:hAnsi="Tahoma" w:cs="David"/>
          <w:color w:val="025969"/>
          <w:sz w:val="24"/>
          <w:szCs w:val="24"/>
          <w:rtl/>
        </w:rPr>
        <w:t xml:space="preserve">3.2.2.1.1           </w:t>
      </w:r>
      <w:r w:rsidRPr="000322A9">
        <w:rPr>
          <w:rFonts w:ascii="Tahoma" w:eastAsia="Times New Roman" w:hAnsi="Tahoma" w:cs="David" w:hint="cs"/>
          <w:color w:val="025969"/>
          <w:sz w:val="24"/>
          <w:szCs w:val="24"/>
          <w:rtl/>
        </w:rPr>
        <w:t>אירוע על בסיס ספרותי יחשב לכל אירוע אמנות שכולל יצירות מוזיקה, מולטימדיה, תאטרון, כנסים, הרצאות, טיולים וכדומה, והוא מתבסס על ספרים וסופרים (לעיל ולהלן-"אירוע על בסיס ספרותי").</w:t>
      </w:r>
      <w:bookmarkEnd w:id="21"/>
      <w:r w:rsidRPr="000322A9">
        <w:rPr>
          <w:rFonts w:ascii="Tahoma" w:eastAsia="Times New Roman" w:hAnsi="Tahoma" w:cs="David" w:hint="cs"/>
          <w:color w:val="01191F"/>
          <w:sz w:val="24"/>
          <w:szCs w:val="24"/>
          <w:rtl/>
        </w:rPr>
        <w:t xml:space="preserve"> </w:t>
      </w:r>
    </w:p>
    <w:p w:rsidR="000322A9" w:rsidRPr="000322A9" w:rsidRDefault="000322A9" w:rsidP="000322A9">
      <w:pPr>
        <w:shd w:val="clear" w:color="auto" w:fill="FFFFFF"/>
        <w:ind w:hanging="1080"/>
        <w:textAlignment w:val="top"/>
        <w:rPr>
          <w:rFonts w:ascii="Tahoma" w:eastAsia="Times New Roman" w:hAnsi="Tahoma" w:cs="David"/>
          <w:color w:val="01191F"/>
          <w:sz w:val="24"/>
          <w:szCs w:val="24"/>
          <w:rtl/>
        </w:rPr>
      </w:pPr>
      <w:bookmarkStart w:id="22" w:name="_Ref341286531"/>
      <w:r w:rsidRPr="000322A9">
        <w:rPr>
          <w:rFonts w:ascii="Tahoma" w:eastAsia="Times New Roman" w:hAnsi="Tahoma" w:cs="David"/>
          <w:color w:val="025969"/>
          <w:sz w:val="24"/>
          <w:szCs w:val="24"/>
          <w:rtl/>
        </w:rPr>
        <w:t xml:space="preserve">3.2.2.1.2           </w:t>
      </w:r>
      <w:r w:rsidRPr="000322A9">
        <w:rPr>
          <w:rFonts w:ascii="Tahoma" w:eastAsia="Times New Roman" w:hAnsi="Tahoma" w:cs="David" w:hint="cs"/>
          <w:color w:val="025969"/>
          <w:sz w:val="24"/>
          <w:szCs w:val="24"/>
          <w:rtl/>
        </w:rPr>
        <w:t xml:space="preserve">בכל האירועים יחד נכחו במצטבר לפחות 200 </w:t>
      </w:r>
      <w:bookmarkEnd w:id="22"/>
      <w:r w:rsidRPr="000322A9">
        <w:rPr>
          <w:rFonts w:ascii="Tahoma" w:eastAsia="Times New Roman" w:hAnsi="Tahoma" w:cs="David" w:hint="cs"/>
          <w:color w:val="01191F"/>
          <w:sz w:val="24"/>
          <w:szCs w:val="24"/>
          <w:rtl/>
        </w:rPr>
        <w:t xml:space="preserve">אנשים בקהל, ובנוסף, בכל אחת מן ההפקות נכחו לפחות 40 אנשים בקהל.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23" w:name="_Ref375563677"/>
      <w:bookmarkStart w:id="24" w:name="_Ref310260424"/>
      <w:bookmarkEnd w:id="23"/>
      <w:r w:rsidRPr="000322A9">
        <w:rPr>
          <w:rFonts w:ascii="Tahoma" w:eastAsia="Times New Roman" w:hAnsi="Tahoma" w:cs="David"/>
          <w:color w:val="025969"/>
          <w:sz w:val="24"/>
          <w:szCs w:val="24"/>
          <w:rtl/>
        </w:rPr>
        <w:t xml:space="preserve">3.2.2.2    </w:t>
      </w:r>
      <w:r w:rsidRPr="000322A9">
        <w:rPr>
          <w:rFonts w:ascii="Tahoma" w:eastAsia="Times New Roman" w:hAnsi="Tahoma" w:cs="David" w:hint="cs"/>
          <w:color w:val="025969"/>
          <w:sz w:val="24"/>
          <w:szCs w:val="24"/>
          <w:rtl/>
        </w:rPr>
        <w:t>הפיק 3 אירועים לפחות בתחום התרבות</w:t>
      </w:r>
      <w:bookmarkStart w:id="25" w:name="_Ref323568027"/>
      <w:bookmarkStart w:id="26" w:name="_Ref341286559"/>
      <w:bookmarkStart w:id="27" w:name="_Ref310331776"/>
      <w:bookmarkEnd w:id="24"/>
      <w:bookmarkEnd w:id="25"/>
      <w:bookmarkEnd w:id="26"/>
      <w:bookmarkEnd w:id="27"/>
      <w:r w:rsidRPr="000322A9">
        <w:rPr>
          <w:rFonts w:ascii="Tahoma" w:eastAsia="Times New Roman" w:hAnsi="Tahoma" w:cs="David" w:hint="cs"/>
          <w:color w:val="01191F"/>
          <w:sz w:val="24"/>
          <w:szCs w:val="24"/>
          <w:rtl/>
        </w:rPr>
        <w:t>, אשר כל אחד מהם כלל, פעולות שיווק, פרסום ויחסי ציבור בעיתונים במדיה ו\או באינטרנט, ובכלל זה, באחד מן האופנים הבאים לפחות: פרסום בעיתון ארצי ו/או מקומון, הכנת פוסטרים, הפקת חוברות הכנת סרטונים שהוקרנו בטלוויזיה ו\או באינטרנט, פרסום ברשתות חברתיות (</w:t>
      </w:r>
      <w:proofErr w:type="spellStart"/>
      <w:r w:rsidRPr="000322A9">
        <w:rPr>
          <w:rFonts w:ascii="Tahoma" w:eastAsia="Times New Roman" w:hAnsi="Tahoma" w:cs="David" w:hint="cs"/>
          <w:color w:val="01191F"/>
          <w:sz w:val="24"/>
          <w:szCs w:val="24"/>
          <w:rtl/>
        </w:rPr>
        <w:t>פייסבוק</w:t>
      </w:r>
      <w:proofErr w:type="spellEnd"/>
      <w:r w:rsidRPr="000322A9">
        <w:rPr>
          <w:rFonts w:ascii="Tahoma" w:eastAsia="Times New Roman" w:hAnsi="Tahoma" w:cs="David" w:hint="cs"/>
          <w:color w:val="01191F"/>
          <w:sz w:val="24"/>
          <w:szCs w:val="24"/>
          <w:rtl/>
        </w:rPr>
        <w:t xml:space="preserve"> ו/או </w:t>
      </w:r>
      <w:proofErr w:type="spellStart"/>
      <w:r w:rsidRPr="000322A9">
        <w:rPr>
          <w:rFonts w:ascii="Tahoma" w:eastAsia="Times New Roman" w:hAnsi="Tahoma" w:cs="David" w:hint="cs"/>
          <w:color w:val="01191F"/>
          <w:sz w:val="24"/>
          <w:szCs w:val="24"/>
          <w:rtl/>
        </w:rPr>
        <w:t>יוטיוב</w:t>
      </w:r>
      <w:proofErr w:type="spellEnd"/>
      <w:r w:rsidRPr="000322A9">
        <w:rPr>
          <w:rFonts w:ascii="Tahoma" w:eastAsia="Times New Roman" w:hAnsi="Tahoma" w:cs="David" w:hint="cs"/>
          <w:color w:val="01191F"/>
          <w:sz w:val="24"/>
          <w:szCs w:val="24"/>
          <w:rtl/>
        </w:rPr>
        <w:t>) והכנת עלונים. תקציב הפרסום הכולל בכל הפקה לא פחת מ-10,000 ₪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lastRenderedPageBreak/>
        <w:t xml:space="preserve">3.2.2.3    </w:t>
      </w:r>
      <w:r w:rsidRPr="000322A9">
        <w:rPr>
          <w:rFonts w:ascii="Tahoma" w:eastAsia="Times New Roman" w:hAnsi="Tahoma" w:cs="David" w:hint="cs"/>
          <w:color w:val="01191F"/>
          <w:sz w:val="24"/>
          <w:szCs w:val="24"/>
          <w:rtl/>
        </w:rPr>
        <w:t>בעל תואר ראשון ממוסד המוכר על ידי המועצה להשכלה גבוהה.</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3.2.2.4    </w:t>
      </w:r>
      <w:r w:rsidRPr="000322A9">
        <w:rPr>
          <w:rFonts w:ascii="Tahoma" w:eastAsia="Times New Roman" w:hAnsi="Tahoma" w:cs="David" w:hint="cs"/>
          <w:color w:val="01191F"/>
          <w:sz w:val="24"/>
          <w:szCs w:val="24"/>
          <w:rtl/>
        </w:rPr>
        <w:t xml:space="preserve">מנהל ההפקה יהיה עובד המציע.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3.2.2.5    </w:t>
      </w:r>
      <w:r w:rsidRPr="000322A9">
        <w:rPr>
          <w:rFonts w:ascii="Tahoma" w:eastAsia="Times New Roman" w:hAnsi="Tahoma" w:cs="David" w:hint="cs"/>
          <w:color w:val="01191F"/>
          <w:sz w:val="24"/>
          <w:szCs w:val="24"/>
          <w:rtl/>
        </w:rPr>
        <w:t xml:space="preserve">מבלי לפגוע באמור לעיל, אין מניעה כי מנהל ההפקה יציג ניסיון העונה על סעיפים </w:t>
      </w:r>
      <w:r w:rsidRPr="000322A9">
        <w:rPr>
          <w:rFonts w:ascii="Tahoma" w:eastAsia="Times New Roman" w:hAnsi="Tahoma" w:cs="David" w:hint="cs"/>
          <w:color w:val="01191F"/>
          <w:sz w:val="24"/>
          <w:szCs w:val="24"/>
          <w:cs/>
        </w:rPr>
        <w:t>‎</w:t>
      </w:r>
      <w:r w:rsidRPr="000322A9">
        <w:rPr>
          <w:rFonts w:ascii="Tahoma" w:eastAsia="Times New Roman" w:hAnsi="Tahoma" w:cs="David"/>
          <w:color w:val="01191F"/>
          <w:sz w:val="24"/>
          <w:szCs w:val="24"/>
        </w:rPr>
        <w:t>3.2.2.1</w:t>
      </w:r>
      <w:r w:rsidRPr="000322A9">
        <w:rPr>
          <w:rFonts w:ascii="Tahoma" w:eastAsia="Times New Roman" w:hAnsi="Tahoma" w:cs="David" w:hint="cs"/>
          <w:color w:val="01191F"/>
          <w:sz w:val="24"/>
          <w:szCs w:val="24"/>
          <w:rtl/>
        </w:rPr>
        <w:t xml:space="preserve"> - </w:t>
      </w:r>
      <w:r w:rsidRPr="000322A9">
        <w:rPr>
          <w:rFonts w:ascii="Tahoma" w:eastAsia="Times New Roman" w:hAnsi="Tahoma" w:cs="David" w:hint="cs"/>
          <w:color w:val="01191F"/>
          <w:sz w:val="24"/>
          <w:szCs w:val="24"/>
          <w:cs/>
        </w:rPr>
        <w:t>‎</w:t>
      </w:r>
      <w:r w:rsidRPr="000322A9">
        <w:rPr>
          <w:rFonts w:ascii="Tahoma" w:eastAsia="Times New Roman" w:hAnsi="Tahoma" w:cs="David"/>
          <w:color w:val="01191F"/>
          <w:sz w:val="24"/>
          <w:szCs w:val="24"/>
        </w:rPr>
        <w:t>3.2.2.2</w:t>
      </w:r>
      <w:r w:rsidRPr="000322A9">
        <w:rPr>
          <w:rFonts w:ascii="Tahoma" w:eastAsia="Times New Roman" w:hAnsi="Tahoma" w:cs="David" w:hint="cs"/>
          <w:color w:val="01191F"/>
          <w:sz w:val="24"/>
          <w:szCs w:val="24"/>
          <w:rtl/>
        </w:rPr>
        <w:t xml:space="preserve"> גם כאשר ניסיון זה נרכש בשנים בהן לא היה עובד המציע.</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28" w:name="_Ref310322480"/>
      <w:r w:rsidRPr="000322A9">
        <w:rPr>
          <w:rFonts w:ascii="Tahoma" w:eastAsia="Times New Roman" w:hAnsi="Tahoma" w:cs="David"/>
          <w:color w:val="025969"/>
          <w:sz w:val="24"/>
          <w:szCs w:val="24"/>
          <w:rtl/>
        </w:rPr>
        <w:t xml:space="preserve">3.2.3          </w:t>
      </w:r>
      <w:r w:rsidRPr="000322A9">
        <w:rPr>
          <w:rFonts w:ascii="Tahoma" w:eastAsia="Times New Roman" w:hAnsi="Tahoma" w:cs="David" w:hint="cs"/>
          <w:color w:val="025969"/>
          <w:sz w:val="24"/>
          <w:szCs w:val="24"/>
          <w:u w:val="single"/>
          <w:rtl/>
        </w:rPr>
        <w:t>יועץ ספרותי</w:t>
      </w:r>
      <w:bookmarkEnd w:id="28"/>
      <w:r w:rsidRPr="000322A9">
        <w:rPr>
          <w:rFonts w:ascii="Tahoma" w:eastAsia="Times New Roman" w:hAnsi="Tahoma" w:cs="David" w:hint="cs"/>
          <w:color w:val="01191F"/>
          <w:sz w:val="24"/>
          <w:szCs w:val="24"/>
          <w:rtl/>
        </w:rPr>
        <w:t xml:space="preserve"> יהיה בעל הניסיון הבא: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bookmarkStart w:id="29" w:name="_Ref323568343"/>
      <w:r w:rsidRPr="000322A9">
        <w:rPr>
          <w:rFonts w:ascii="Tahoma" w:eastAsia="Times New Roman" w:hAnsi="Tahoma" w:cs="David"/>
          <w:color w:val="025969"/>
          <w:sz w:val="24"/>
          <w:szCs w:val="24"/>
          <w:rtl/>
        </w:rPr>
        <w:t xml:space="preserve">3.2.3.1    </w:t>
      </w:r>
      <w:r w:rsidRPr="000322A9">
        <w:rPr>
          <w:rFonts w:ascii="Tahoma" w:eastAsia="Times New Roman" w:hAnsi="Tahoma" w:cs="David" w:hint="cs"/>
          <w:color w:val="025969"/>
          <w:sz w:val="24"/>
          <w:szCs w:val="24"/>
          <w:rtl/>
        </w:rPr>
        <w:t xml:space="preserve">ניסיון בייעוץ עבור 3 אירועים בעלי בסיס ספרותי, כהגדרתם בסעיף 3.2.2.1.1 לעיל, במהלך 5 השנים האחרונות. </w:t>
      </w:r>
      <w:bookmarkStart w:id="30" w:name="_Ref323568355"/>
      <w:bookmarkEnd w:id="29"/>
      <w:bookmarkEnd w:id="30"/>
      <w:r w:rsidRPr="000322A9">
        <w:rPr>
          <w:rFonts w:ascii="Tahoma" w:eastAsia="Times New Roman" w:hAnsi="Tahoma" w:cs="David" w:hint="cs"/>
          <w:color w:val="01191F"/>
          <w:sz w:val="24"/>
          <w:szCs w:val="24"/>
          <w:rtl/>
        </w:rPr>
        <w:t xml:space="preserve">כל אירוע על בסיס ספרותי כלל לפחות 40 איש בקהל. </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3.2.3.2    </w:t>
      </w:r>
      <w:r w:rsidRPr="000322A9">
        <w:rPr>
          <w:rFonts w:ascii="Tahoma" w:eastAsia="Times New Roman" w:hAnsi="Tahoma" w:cs="David" w:hint="cs"/>
          <w:color w:val="01191F"/>
          <w:sz w:val="24"/>
          <w:szCs w:val="24"/>
          <w:rtl/>
        </w:rPr>
        <w:t>בעל תואר ראשון לפחות במדעי הרוח ו/או בתחום האומנות ממוסד המוכר על ידי המועצה להשכלה גבוהה.</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3.2.4          </w:t>
      </w:r>
      <w:r w:rsidRPr="000322A9">
        <w:rPr>
          <w:rFonts w:ascii="Tahoma" w:eastAsia="Times New Roman" w:hAnsi="Tahoma" w:cs="David" w:hint="cs"/>
          <w:color w:val="01191F"/>
          <w:sz w:val="24"/>
          <w:szCs w:val="24"/>
          <w:rtl/>
        </w:rPr>
        <w:t>אין מניעה כי ניסיון היועץ הספרותי וניסיון מנהל ההפקה יהיו חופפים, ובלבד כי ניסיון זה עומד בתנאי הסף הרלוונטיים הן ליועץ והן למנהל ההפקה. היה וכך הדבר, יציין זאת המציע במקום המיועד לפירוט הניסיון בנספח א’3 למכרז.</w:t>
      </w:r>
    </w:p>
    <w:p w:rsidR="000322A9" w:rsidRPr="000322A9" w:rsidRDefault="000322A9" w:rsidP="000322A9">
      <w:pPr>
        <w:shd w:val="clear" w:color="auto" w:fill="FFFFFF"/>
        <w:ind w:hanging="720"/>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3.2.5          </w:t>
      </w:r>
      <w:r w:rsidRPr="000322A9">
        <w:rPr>
          <w:rFonts w:ascii="Tahoma" w:eastAsia="Times New Roman" w:hAnsi="Tahoma" w:cs="David" w:hint="cs"/>
          <w:color w:val="01191F"/>
          <w:sz w:val="24"/>
          <w:szCs w:val="24"/>
          <w:rtl/>
        </w:rPr>
        <w:t>אין מניעה כי היועץ הספרותי ומנהל ההפקה יהיו אותו אדם, ובלבד כי ניסיון זה עומד בתנאי הסף הרלוונטיים הן ליועץ והן למנהל ההפקה. היה וכך הדבר, יציין זאת המציע במקום המיועד לפירוט בעלי התפקידים בנספח א’3 למכרז.</w:t>
      </w:r>
    </w:p>
    <w:p w:rsidR="000322A9" w:rsidRPr="000322A9" w:rsidRDefault="000322A9" w:rsidP="000322A9">
      <w:pPr>
        <w:keepNext/>
        <w:shd w:val="clear" w:color="auto" w:fill="FFFFFF"/>
        <w:overflowPunct w:val="0"/>
        <w:spacing w:line="360" w:lineRule="auto"/>
        <w:jc w:val="both"/>
        <w:textAlignment w:val="baseline"/>
        <w:rPr>
          <w:rFonts w:ascii="Tahoma" w:eastAsia="Times New Roman" w:hAnsi="Tahoma" w:cs="David"/>
          <w:color w:val="01191F"/>
          <w:sz w:val="24"/>
          <w:szCs w:val="24"/>
          <w:rtl/>
        </w:rPr>
      </w:pPr>
      <w:r w:rsidRPr="000322A9">
        <w:rPr>
          <w:rFonts w:ascii="Tahoma" w:eastAsia="Times New Roman" w:hAnsi="Tahoma" w:cs="David"/>
          <w:color w:val="01191F"/>
          <w:sz w:val="24"/>
          <w:szCs w:val="24"/>
        </w:rPr>
        <w:t> </w:t>
      </w:r>
    </w:p>
    <w:p w:rsidR="000322A9" w:rsidRPr="000322A9" w:rsidRDefault="000322A9" w:rsidP="000322A9">
      <w:pPr>
        <w:shd w:val="clear" w:color="auto" w:fill="FFFFFF"/>
        <w:spacing w:line="288" w:lineRule="auto"/>
        <w:ind w:hanging="352"/>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4.      </w:t>
      </w:r>
      <w:r w:rsidRPr="000322A9">
        <w:rPr>
          <w:rFonts w:ascii="Tahoma" w:eastAsia="Times New Roman" w:hAnsi="Tahoma" w:cs="David" w:hint="cs"/>
          <w:b/>
          <w:bCs/>
          <w:color w:val="01191F"/>
          <w:sz w:val="24"/>
          <w:szCs w:val="24"/>
          <w:rtl/>
        </w:rPr>
        <w:t xml:space="preserve">תאריך אחרון להגשת ההצעות הוא </w:t>
      </w:r>
      <w:r w:rsidRPr="000322A9">
        <w:rPr>
          <w:rFonts w:ascii="Tahoma" w:eastAsia="Times New Roman" w:hAnsi="Tahoma" w:cs="David" w:hint="cs"/>
          <w:b/>
          <w:bCs/>
          <w:color w:val="01191F"/>
          <w:sz w:val="24"/>
          <w:szCs w:val="24"/>
          <w:u w:val="single"/>
          <w:rtl/>
        </w:rPr>
        <w:t>יום חמישי, 7.8.14, עד השעה 12:00</w:t>
      </w:r>
      <w:r w:rsidRPr="000322A9">
        <w:rPr>
          <w:rFonts w:ascii="Tahoma" w:eastAsia="Times New Roman" w:hAnsi="Tahoma" w:cs="David" w:hint="cs"/>
          <w:b/>
          <w:bCs/>
          <w:color w:val="01191F"/>
          <w:sz w:val="24"/>
          <w:szCs w:val="24"/>
          <w:rtl/>
        </w:rPr>
        <w:t>.</w:t>
      </w:r>
      <w:r w:rsidRPr="000322A9">
        <w:rPr>
          <w:rFonts w:ascii="Tahoma" w:eastAsia="Times New Roman" w:hAnsi="Tahoma" w:cs="David" w:hint="cs"/>
          <w:color w:val="01191F"/>
          <w:sz w:val="24"/>
          <w:szCs w:val="24"/>
          <w:rtl/>
        </w:rPr>
        <w:t xml:space="preserve"> ההצעות יוגשו ל"תיבת המכרזים" של המשרד הנמצאת במשרדי המטה, ברחוב </w:t>
      </w:r>
      <w:proofErr w:type="spellStart"/>
      <w:r w:rsidRPr="000322A9">
        <w:rPr>
          <w:rFonts w:ascii="Tahoma" w:eastAsia="Times New Roman" w:hAnsi="Tahoma" w:cs="David" w:hint="cs"/>
          <w:color w:val="01191F"/>
          <w:sz w:val="24"/>
          <w:szCs w:val="24"/>
          <w:rtl/>
        </w:rPr>
        <w:t>קלרמון</w:t>
      </w:r>
      <w:proofErr w:type="spellEnd"/>
      <w:r w:rsidRPr="000322A9">
        <w:rPr>
          <w:rFonts w:ascii="Tahoma" w:eastAsia="Times New Roman" w:hAnsi="Tahoma" w:cs="David" w:hint="cs"/>
          <w:color w:val="01191F"/>
          <w:sz w:val="24"/>
          <w:szCs w:val="24"/>
          <w:rtl/>
        </w:rPr>
        <w:t xml:space="preserve"> </w:t>
      </w:r>
      <w:proofErr w:type="spellStart"/>
      <w:r w:rsidRPr="000322A9">
        <w:rPr>
          <w:rFonts w:ascii="Tahoma" w:eastAsia="Times New Roman" w:hAnsi="Tahoma" w:cs="David" w:hint="cs"/>
          <w:color w:val="01191F"/>
          <w:sz w:val="24"/>
          <w:szCs w:val="24"/>
          <w:rtl/>
        </w:rPr>
        <w:t>גאנו</w:t>
      </w:r>
      <w:proofErr w:type="spellEnd"/>
      <w:r w:rsidRPr="000322A9">
        <w:rPr>
          <w:rFonts w:ascii="Tahoma" w:eastAsia="Times New Roman" w:hAnsi="Tahoma" w:cs="David" w:hint="cs"/>
          <w:color w:val="01191F"/>
          <w:sz w:val="24"/>
          <w:szCs w:val="24"/>
          <w:rtl/>
        </w:rPr>
        <w:t xml:space="preserve">, קריית הממשלה המזרחית, בניין ג', ירושלים, קומה 3, ליד חדר 302. </w:t>
      </w:r>
    </w:p>
    <w:p w:rsidR="000322A9" w:rsidRPr="000322A9" w:rsidRDefault="000322A9" w:rsidP="000322A9">
      <w:pPr>
        <w:shd w:val="clear" w:color="auto" w:fill="FFFFFF"/>
        <w:spacing w:line="288" w:lineRule="auto"/>
        <w:ind w:hanging="351"/>
        <w:textAlignment w:val="top"/>
        <w:rPr>
          <w:rFonts w:ascii="Tahoma" w:eastAsia="Times New Roman" w:hAnsi="Tahoma" w:cs="David"/>
          <w:color w:val="01191F"/>
          <w:sz w:val="24"/>
          <w:szCs w:val="24"/>
          <w:rtl/>
        </w:rPr>
      </w:pPr>
      <w:r w:rsidRPr="000322A9">
        <w:rPr>
          <w:rFonts w:ascii="Tahoma" w:eastAsia="Times New Roman" w:hAnsi="Tahoma" w:cs="David"/>
          <w:color w:val="01191F"/>
          <w:sz w:val="24"/>
          <w:szCs w:val="24"/>
          <w:rtl/>
        </w:rPr>
        <w:t xml:space="preserve">5.      </w:t>
      </w:r>
      <w:r w:rsidRPr="000322A9">
        <w:rPr>
          <w:rFonts w:ascii="Tahoma" w:eastAsia="Times New Roman" w:hAnsi="Tahoma" w:cs="David" w:hint="cs"/>
          <w:color w:val="01191F"/>
          <w:sz w:val="24"/>
          <w:szCs w:val="24"/>
          <w:rtl/>
        </w:rPr>
        <w:t xml:space="preserve">לעיון במסמכי המכרז ניתן לפנות לאתר האינטרנט של המשרד: </w:t>
      </w:r>
      <w:hyperlink r:id="rId12" w:history="1">
        <w:r w:rsidRPr="000322A9">
          <w:rPr>
            <w:rFonts w:ascii="Tahoma" w:eastAsia="Times New Roman" w:hAnsi="Tahoma" w:cs="David"/>
            <w:color w:val="025969"/>
            <w:sz w:val="24"/>
            <w:szCs w:val="24"/>
          </w:rPr>
          <w:t>http://www.mcs.gov.il</w:t>
        </w:r>
      </w:hyperlink>
      <w:r w:rsidRPr="000322A9">
        <w:rPr>
          <w:rFonts w:ascii="Tahoma" w:eastAsia="Times New Roman" w:hAnsi="Tahoma" w:cs="David"/>
          <w:color w:val="01191F"/>
          <w:sz w:val="24"/>
          <w:szCs w:val="24"/>
          <w:rtl/>
        </w:rPr>
        <w:t xml:space="preserve"> </w:t>
      </w:r>
      <w:r w:rsidRPr="000322A9">
        <w:rPr>
          <w:rFonts w:ascii="Tahoma" w:eastAsia="Times New Roman" w:hAnsi="Tahoma" w:cs="David" w:hint="cs"/>
          <w:color w:val="01191F"/>
          <w:sz w:val="24"/>
          <w:szCs w:val="24"/>
          <w:rtl/>
        </w:rPr>
        <w:t>ולבחור ב- "מכרזים".</w:t>
      </w:r>
    </w:p>
    <w:p w:rsidR="000322A9" w:rsidRPr="000322A9" w:rsidRDefault="000322A9" w:rsidP="000322A9">
      <w:pPr>
        <w:shd w:val="clear" w:color="auto" w:fill="FFFFFF"/>
        <w:spacing w:line="288" w:lineRule="auto"/>
        <w:jc w:val="both"/>
        <w:textAlignment w:val="top"/>
        <w:rPr>
          <w:rFonts w:ascii="Tahoma" w:eastAsia="Times New Roman" w:hAnsi="Tahoma" w:cs="David"/>
          <w:color w:val="01191F"/>
          <w:sz w:val="24"/>
          <w:szCs w:val="24"/>
          <w:rtl/>
        </w:rPr>
      </w:pPr>
      <w:r w:rsidRPr="000322A9">
        <w:rPr>
          <w:rFonts w:ascii="Tahoma" w:eastAsia="Times New Roman" w:hAnsi="Tahoma" w:cs="David" w:hint="cs"/>
          <w:color w:val="01191F"/>
          <w:sz w:val="24"/>
          <w:szCs w:val="24"/>
          <w:rtl/>
        </w:rPr>
        <w:t xml:space="preserve">שאלות הבהרה הנוגעות לפרטי המכרז יש להפנות בכתב בלבד אל מר שלמה יצחקי, עד </w:t>
      </w:r>
      <w:r w:rsidRPr="000322A9">
        <w:rPr>
          <w:rFonts w:ascii="Tahoma" w:eastAsia="Times New Roman" w:hAnsi="Tahoma" w:cs="David" w:hint="cs"/>
          <w:b/>
          <w:bCs/>
          <w:color w:val="01191F"/>
          <w:sz w:val="24"/>
          <w:szCs w:val="24"/>
          <w:u w:val="single"/>
          <w:rtl/>
        </w:rPr>
        <w:t>ליום חמישי, 17.7.14, עד השעה 16:00</w:t>
      </w:r>
      <w:r w:rsidRPr="000322A9">
        <w:rPr>
          <w:rFonts w:ascii="Tahoma" w:eastAsia="Times New Roman" w:hAnsi="Tahoma" w:cs="David" w:hint="cs"/>
          <w:color w:val="01191F"/>
          <w:sz w:val="24"/>
          <w:szCs w:val="24"/>
          <w:rtl/>
        </w:rPr>
        <w:t xml:space="preserve"> באמצעות הדוא"ל: </w:t>
      </w:r>
      <w:hyperlink r:id="rId13" w:history="1">
        <w:r w:rsidRPr="000322A9">
          <w:rPr>
            <w:rFonts w:ascii="Tahoma" w:eastAsia="Times New Roman" w:hAnsi="Tahoma" w:cs="David"/>
            <w:color w:val="0000FF"/>
            <w:sz w:val="24"/>
            <w:szCs w:val="24"/>
          </w:rPr>
          <w:t>shlomoit@most.gov.il</w:t>
        </w:r>
      </w:hyperlink>
      <w:r w:rsidRPr="000322A9">
        <w:rPr>
          <w:rFonts w:ascii="Tahoma" w:eastAsia="Times New Roman" w:hAnsi="Tahoma" w:cs="David"/>
          <w:color w:val="01191F"/>
          <w:sz w:val="24"/>
          <w:szCs w:val="24"/>
        </w:rPr>
        <w:t xml:space="preserve"> </w:t>
      </w:r>
    </w:p>
    <w:p w:rsidR="00652C0C" w:rsidRDefault="000322A9" w:rsidP="000322A9">
      <w:pPr>
        <w:shd w:val="clear" w:color="auto" w:fill="FFFFFF"/>
        <w:spacing w:line="288" w:lineRule="auto"/>
        <w:jc w:val="both"/>
        <w:textAlignment w:val="top"/>
        <w:rPr>
          <w:rFonts w:ascii="Arial" w:hAnsi="Arial" w:cs="Arial"/>
          <w:b/>
          <w:bCs/>
          <w:rtl/>
        </w:rPr>
      </w:pPr>
      <w:r w:rsidRPr="000322A9">
        <w:rPr>
          <w:rFonts w:ascii="Tahoma" w:eastAsia="Times New Roman" w:hAnsi="Tahoma" w:cs="David" w:hint="cs"/>
          <w:b/>
          <w:bCs/>
          <w:color w:val="01191F"/>
          <w:sz w:val="24"/>
          <w:szCs w:val="24"/>
          <w:rtl/>
        </w:rPr>
        <w:t xml:space="preserve">בכל מקרה </w:t>
      </w:r>
      <w:bookmarkStart w:id="31" w:name="_GoBack"/>
      <w:bookmarkEnd w:id="31"/>
    </w:p>
    <w:p w:rsidR="00652C0C" w:rsidRPr="001E6E66" w:rsidRDefault="001E6E66" w:rsidP="001E6E66">
      <w:pPr>
        <w:ind w:left="7920"/>
        <w:rPr>
          <w:rFonts w:ascii="Arial" w:hAnsi="Arial" w:cs="David"/>
          <w:b/>
          <w:bCs/>
          <w:sz w:val="24"/>
          <w:szCs w:val="24"/>
          <w:rtl/>
        </w:rPr>
      </w:pPr>
      <w:r w:rsidRPr="001E6E66">
        <w:rPr>
          <w:rFonts w:ascii="Arial" w:hAnsi="Arial" w:cs="David" w:hint="cs"/>
          <w:b/>
          <w:bCs/>
          <w:sz w:val="24"/>
          <w:szCs w:val="24"/>
          <w:rtl/>
        </w:rPr>
        <w:t>איחולי הצלחה</w:t>
      </w:r>
    </w:p>
    <w:sectPr w:rsidR="00652C0C" w:rsidRPr="001E6E66" w:rsidSect="00FE47D7">
      <w:headerReference w:type="defaul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69B" w:rsidRDefault="00F7269B" w:rsidP="000639F4">
      <w:r>
        <w:separator/>
      </w:r>
    </w:p>
  </w:endnote>
  <w:endnote w:type="continuationSeparator" w:id="0">
    <w:p w:rsidR="00F7269B" w:rsidRDefault="00F7269B" w:rsidP="00063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69B" w:rsidRDefault="00F7269B" w:rsidP="000639F4">
      <w:r>
        <w:separator/>
      </w:r>
    </w:p>
  </w:footnote>
  <w:footnote w:type="continuationSeparator" w:id="0">
    <w:p w:rsidR="00F7269B" w:rsidRDefault="00F7269B" w:rsidP="000639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EE5" w:rsidRPr="00385F28" w:rsidRDefault="003B5EE5" w:rsidP="000639F4">
    <w:pPr>
      <w:rPr>
        <w:rFonts w:ascii="Times New Roman" w:hAnsi="Times New Roman"/>
        <w:b/>
        <w:bCs/>
        <w:color w:val="000080"/>
        <w:sz w:val="20"/>
        <w:szCs w:val="20"/>
        <w:rtl/>
      </w:rPr>
    </w:pPr>
    <w:r>
      <w:rPr>
        <w:rFonts w:ascii="Arial" w:hAnsi="Arial" w:cs="David" w:hint="cs"/>
        <w:b/>
        <w:bCs/>
        <w:noProof/>
        <w:color w:val="000080"/>
        <w:sz w:val="32"/>
        <w:szCs w:val="32"/>
        <w:rtl/>
      </w:rPr>
      <w:drawing>
        <wp:anchor distT="0" distB="0" distL="114300" distR="114300" simplePos="0" relativeHeight="251659264" behindDoc="0" locked="0" layoutInCell="1" allowOverlap="1" wp14:anchorId="214DBDFC" wp14:editId="3E7E26D7">
          <wp:simplePos x="0" y="0"/>
          <wp:positionH relativeFrom="column">
            <wp:posOffset>2654935</wp:posOffset>
          </wp:positionH>
          <wp:positionV relativeFrom="paragraph">
            <wp:posOffset>-10795</wp:posOffset>
          </wp:positionV>
          <wp:extent cx="538480" cy="629285"/>
          <wp:effectExtent l="19050" t="0" r="0" b="0"/>
          <wp:wrapSquare wrapText="bothSides"/>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8480" cy="629285"/>
                  </a:xfrm>
                  <a:prstGeom prst="rect">
                    <a:avLst/>
                  </a:prstGeom>
                  <a:noFill/>
                  <a:ln w="9525">
                    <a:noFill/>
                    <a:miter lim="800000"/>
                    <a:headEnd/>
                    <a:tailEnd/>
                  </a:ln>
                </pic:spPr>
              </pic:pic>
            </a:graphicData>
          </a:graphic>
        </wp:anchor>
      </w:drawing>
    </w:r>
    <w:r w:rsidRPr="004D2C52">
      <w:rPr>
        <w:rFonts w:ascii="Arial" w:hAnsi="Arial" w:cs="David" w:hint="cs"/>
        <w:b/>
        <w:bCs/>
        <w:color w:val="000080"/>
        <w:sz w:val="32"/>
        <w:szCs w:val="32"/>
        <w:rtl/>
      </w:rPr>
      <w:t>משרד ה</w:t>
    </w:r>
    <w:r>
      <w:rPr>
        <w:rFonts w:ascii="Arial" w:hAnsi="Arial" w:cs="David" w:hint="cs"/>
        <w:b/>
        <w:bCs/>
        <w:color w:val="000080"/>
        <w:sz w:val="32"/>
        <w:szCs w:val="32"/>
        <w:rtl/>
      </w:rPr>
      <w:t>תרבות והספורט</w:t>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t xml:space="preserve">   </w:t>
    </w:r>
    <w:r>
      <w:rPr>
        <w:rFonts w:ascii="Arial" w:hAnsi="Arial" w:cs="David" w:hint="cs"/>
        <w:b/>
        <w:bCs/>
        <w:color w:val="000080"/>
        <w:sz w:val="32"/>
        <w:szCs w:val="32"/>
        <w:rtl/>
      </w:rPr>
      <w:tab/>
    </w:r>
    <w:r>
      <w:rPr>
        <w:rFonts w:ascii="Arial" w:hAnsi="Arial" w:cs="David" w:hint="cs"/>
        <w:b/>
        <w:bCs/>
        <w:color w:val="000080"/>
        <w:sz w:val="32"/>
        <w:szCs w:val="32"/>
        <w:rtl/>
      </w:rPr>
      <w:tab/>
      <w:t xml:space="preserve">          מנהל תרבות</w:t>
    </w:r>
    <w:r w:rsidRPr="00385F28">
      <w:rPr>
        <w:rFonts w:ascii="Times New Roman" w:hAnsi="Times New Roman" w:hint="cs"/>
        <w:b/>
        <w:bCs/>
        <w:color w:val="00008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t xml:space="preserve">              </w:t>
    </w:r>
  </w:p>
  <w:p w:rsidR="003B5EE5" w:rsidRDefault="003B5EE5" w:rsidP="000639F4">
    <w:pPr>
      <w:pStyle w:val="a4"/>
      <w:tabs>
        <w:tab w:val="left" w:pos="1005"/>
      </w:tabs>
      <w:rPr>
        <w:rtl/>
      </w:rPr>
    </w:pPr>
    <w:r>
      <w:rPr>
        <w:rtl/>
      </w:rPr>
      <w:tab/>
    </w:r>
  </w:p>
  <w:p w:rsidR="003B5EE5" w:rsidRPr="00EB4830" w:rsidRDefault="003B5EE5" w:rsidP="000639F4">
    <w:pPr>
      <w:jc w:val="center"/>
      <w:rPr>
        <w:rFonts w:cs="David"/>
        <w:b/>
        <w:bCs/>
        <w:color w:val="000080"/>
        <w:sz w:val="14"/>
        <w:szCs w:val="14"/>
        <w:rtl/>
      </w:rPr>
    </w:pPr>
  </w:p>
  <w:p w:rsidR="003B5EE5" w:rsidRPr="00A2527F" w:rsidRDefault="003B5EE5" w:rsidP="000639F4">
    <w:pPr>
      <w:jc w:val="center"/>
      <w:rPr>
        <w:b/>
        <w:bCs/>
        <w:color w:val="000080"/>
        <w:sz w:val="30"/>
        <w:szCs w:val="30"/>
        <w:rtl/>
      </w:rPr>
    </w:pPr>
    <w:r w:rsidRPr="00A2527F">
      <w:rPr>
        <w:rFonts w:cs="David" w:hint="cs"/>
        <w:b/>
        <w:bCs/>
        <w:color w:val="000080"/>
        <w:sz w:val="32"/>
        <w:szCs w:val="32"/>
        <w:rtl/>
      </w:rPr>
      <w:t>מדינת ישראל</w:t>
    </w:r>
  </w:p>
  <w:p w:rsidR="003B5EE5" w:rsidRDefault="003B5EE5" w:rsidP="000639F4">
    <w:pPr>
      <w:pStyle w:val="a4"/>
      <w:jc w:val="center"/>
      <w:rPr>
        <w:rFonts w:ascii="Times New Roman" w:hAnsi="Times New Roman"/>
        <w:b/>
        <w:bCs/>
        <w:color w:val="000080"/>
        <w:sz w:val="16"/>
        <w:szCs w:val="16"/>
        <w:rtl/>
      </w:rPr>
    </w:pPr>
    <w:r w:rsidRPr="006C3987">
      <w:rPr>
        <w:rFonts w:ascii="Times New Roman" w:hAnsi="Times New Roman"/>
        <w:b/>
        <w:bCs/>
        <w:color w:val="000080"/>
        <w:sz w:val="16"/>
        <w:szCs w:val="16"/>
      </w:rPr>
      <w:t>STATE OF ISRAEL</w:t>
    </w:r>
  </w:p>
  <w:p w:rsidR="003B5EE5" w:rsidRPr="000639F4" w:rsidRDefault="003B5EE5" w:rsidP="000639F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952D2"/>
    <w:multiLevelType w:val="hybridMultilevel"/>
    <w:tmpl w:val="7130AA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30D7D"/>
    <w:multiLevelType w:val="hybridMultilevel"/>
    <w:tmpl w:val="6742B2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F0E5184"/>
    <w:multiLevelType w:val="multilevel"/>
    <w:tmpl w:val="08AAC2D8"/>
    <w:lvl w:ilvl="0">
      <w:start w:val="1"/>
      <w:numFmt w:val="decimal"/>
      <w:lvlText w:val="%1."/>
      <w:lvlJc w:val="left"/>
      <w:pPr>
        <w:tabs>
          <w:tab w:val="num" w:pos="-1440"/>
        </w:tabs>
        <w:ind w:left="-1440" w:hanging="360"/>
      </w:pPr>
    </w:lvl>
    <w:lvl w:ilvl="1">
      <w:start w:val="1"/>
      <w:numFmt w:val="decimal"/>
      <w:lvlText w:val="%2."/>
      <w:lvlJc w:val="left"/>
      <w:pPr>
        <w:tabs>
          <w:tab w:val="num" w:pos="-720"/>
        </w:tabs>
        <w:ind w:left="-720" w:hanging="360"/>
      </w:pPr>
    </w:lvl>
    <w:lvl w:ilvl="2">
      <w:start w:val="1"/>
      <w:numFmt w:val="decimal"/>
      <w:lvlText w:val="%3."/>
      <w:lvlJc w:val="left"/>
      <w:pPr>
        <w:tabs>
          <w:tab w:val="num" w:pos="0"/>
        </w:tabs>
        <w:ind w:left="0" w:hanging="360"/>
      </w:pPr>
    </w:lvl>
    <w:lvl w:ilvl="3">
      <w:start w:val="1"/>
      <w:numFmt w:val="decimal"/>
      <w:lvlText w:val="%4."/>
      <w:lvlJc w:val="left"/>
      <w:pPr>
        <w:tabs>
          <w:tab w:val="num" w:pos="720"/>
        </w:tabs>
        <w:ind w:left="72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4320"/>
        </w:tabs>
        <w:ind w:left="4320" w:hanging="360"/>
      </w:pPr>
    </w:lvl>
  </w:abstractNum>
  <w:abstractNum w:abstractNumId="3">
    <w:nsid w:val="14F643E1"/>
    <w:multiLevelType w:val="hybridMultilevel"/>
    <w:tmpl w:val="5FE688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436AB8"/>
    <w:multiLevelType w:val="multilevel"/>
    <w:tmpl w:val="08AAC2D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
    <w:nsid w:val="1DCC4A31"/>
    <w:multiLevelType w:val="hybridMultilevel"/>
    <w:tmpl w:val="D7AA0FBC"/>
    <w:lvl w:ilvl="0" w:tplc="96D2961A">
      <w:start w:val="3"/>
      <w:numFmt w:val="bullet"/>
      <w:lvlText w:val="-"/>
      <w:lvlJc w:val="left"/>
      <w:pPr>
        <w:ind w:left="720" w:hanging="360"/>
      </w:pPr>
      <w:rPr>
        <w:rFonts w:ascii="Arial" w:eastAsia="Calibr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215D201E"/>
    <w:multiLevelType w:val="multilevel"/>
    <w:tmpl w:val="E020EEEA"/>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22B068F"/>
    <w:multiLevelType w:val="hybridMultilevel"/>
    <w:tmpl w:val="135E6A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932117C"/>
    <w:multiLevelType w:val="hybridMultilevel"/>
    <w:tmpl w:val="0DF4A0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1635E9B"/>
    <w:multiLevelType w:val="hybridMultilevel"/>
    <w:tmpl w:val="135E6A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261309"/>
    <w:multiLevelType w:val="multilevel"/>
    <w:tmpl w:val="873ECFB8"/>
    <w:lvl w:ilvl="0">
      <w:start w:val="1"/>
      <w:numFmt w:val="decimal"/>
      <w:lvlText w:val="%1."/>
      <w:lvlJc w:val="left"/>
      <w:pPr>
        <w:ind w:left="648" w:hanging="648"/>
      </w:pPr>
      <w:rPr>
        <w:rFonts w:cs="David" w:hint="default"/>
        <w:b/>
        <w:bCs/>
      </w:rPr>
    </w:lvl>
    <w:lvl w:ilvl="1">
      <w:start w:val="1"/>
      <w:numFmt w:val="decimal"/>
      <w:lvlText w:val="%1.%2."/>
      <w:lvlJc w:val="left"/>
      <w:pPr>
        <w:tabs>
          <w:tab w:val="num" w:pos="397"/>
        </w:tabs>
        <w:ind w:left="1296"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bullet"/>
      <w:lvlText w:val=""/>
      <w:lvlJc w:val="left"/>
      <w:pPr>
        <w:tabs>
          <w:tab w:val="num" w:pos="1963"/>
        </w:tabs>
        <w:ind w:left="2772" w:hanging="792"/>
      </w:pPr>
      <w:rPr>
        <w:rFonts w:ascii="Wingdings" w:hAnsi="Wingdings" w:hint="default"/>
      </w:rPr>
    </w:lvl>
    <w:lvl w:ilvl="4">
      <w:start w:val="1"/>
      <w:numFmt w:val="bullet"/>
      <w:lvlText w:val=""/>
      <w:lvlJc w:val="left"/>
      <w:pPr>
        <w:tabs>
          <w:tab w:val="num" w:pos="3277"/>
        </w:tabs>
        <w:ind w:left="3240" w:hanging="648"/>
      </w:pPr>
      <w:rPr>
        <w:rFonts w:ascii="Wingdings" w:hAnsi="Wingdings" w:hint="default"/>
        <w:b w:val="0"/>
        <w:i w:val="0"/>
      </w:rPr>
    </w:lvl>
    <w:lvl w:ilvl="5">
      <w:start w:val="1"/>
      <w:numFmt w:val="bullet"/>
      <w:lvlText w:val=""/>
      <w:lvlJc w:val="left"/>
      <w:pPr>
        <w:tabs>
          <w:tab w:val="num" w:pos="3997"/>
        </w:tabs>
        <w:ind w:left="3888" w:hanging="648"/>
      </w:pPr>
      <w:rPr>
        <w:rFonts w:ascii="Wingdings" w:hAnsi="Wingding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12">
    <w:nsid w:val="3A713D0E"/>
    <w:multiLevelType w:val="hybridMultilevel"/>
    <w:tmpl w:val="883273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nsid w:val="3CB36E6C"/>
    <w:multiLevelType w:val="hybridMultilevel"/>
    <w:tmpl w:val="2A5217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F124479"/>
    <w:multiLevelType w:val="multilevel"/>
    <w:tmpl w:val="CF660ABA"/>
    <w:lvl w:ilvl="0">
      <w:start w:val="1"/>
      <w:numFmt w:val="decimal"/>
      <w:lvlText w:val="%1."/>
      <w:lvlJc w:val="left"/>
      <w:pPr>
        <w:ind w:left="641" w:hanging="641"/>
      </w:pPr>
      <w:rPr>
        <w:rFonts w:cs="David" w:hint="default"/>
        <w:b/>
        <w:bCs/>
      </w:rPr>
    </w:lvl>
    <w:lvl w:ilvl="1">
      <w:start w:val="1"/>
      <w:numFmt w:val="decimal"/>
      <w:lvlText w:val="%1.%2."/>
      <w:lvlJc w:val="left"/>
      <w:pPr>
        <w:tabs>
          <w:tab w:val="num" w:pos="1117"/>
        </w:tabs>
        <w:ind w:left="1361" w:hanging="641"/>
      </w:pPr>
      <w:rPr>
        <w:rFonts w:cs="David" w:hint="default"/>
      </w:rPr>
    </w:lvl>
    <w:lvl w:ilvl="2">
      <w:start w:val="1"/>
      <w:numFmt w:val="decimal"/>
      <w:lvlText w:val="%1.%2.%3."/>
      <w:lvlJc w:val="left"/>
      <w:pPr>
        <w:tabs>
          <w:tab w:val="num" w:pos="1837"/>
        </w:tabs>
        <w:ind w:left="2081" w:hanging="641"/>
      </w:pPr>
      <w:rPr>
        <w:rFonts w:cs="David" w:hint="default"/>
        <w:b w:val="0"/>
        <w:bCs w:val="0"/>
      </w:rPr>
    </w:lvl>
    <w:lvl w:ilvl="3">
      <w:start w:val="1"/>
      <w:numFmt w:val="hebrew1"/>
      <w:lvlText w:val="%4."/>
      <w:lvlJc w:val="left"/>
      <w:pPr>
        <w:tabs>
          <w:tab w:val="num" w:pos="2557"/>
        </w:tabs>
        <w:ind w:left="2801" w:hanging="641"/>
      </w:pPr>
      <w:rPr>
        <w:rFonts w:cs="David"/>
        <w:b w:val="0"/>
        <w:bCs w:val="0"/>
        <w:sz w:val="2"/>
        <w:szCs w:val="24"/>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5">
    <w:nsid w:val="494C1FC1"/>
    <w:multiLevelType w:val="multilevel"/>
    <w:tmpl w:val="08AAC2D8"/>
    <w:lvl w:ilvl="0">
      <w:start w:val="1"/>
      <w:numFmt w:val="decimal"/>
      <w:lvlText w:val="%1."/>
      <w:lvlJc w:val="left"/>
      <w:pPr>
        <w:tabs>
          <w:tab w:val="num" w:pos="-1440"/>
        </w:tabs>
        <w:ind w:left="-1440" w:hanging="360"/>
      </w:pPr>
    </w:lvl>
    <w:lvl w:ilvl="1">
      <w:start w:val="1"/>
      <w:numFmt w:val="decimal"/>
      <w:lvlText w:val="%2."/>
      <w:lvlJc w:val="left"/>
      <w:pPr>
        <w:tabs>
          <w:tab w:val="num" w:pos="-720"/>
        </w:tabs>
        <w:ind w:left="-720" w:hanging="360"/>
      </w:pPr>
    </w:lvl>
    <w:lvl w:ilvl="2">
      <w:start w:val="1"/>
      <w:numFmt w:val="decimal"/>
      <w:lvlText w:val="%3."/>
      <w:lvlJc w:val="left"/>
      <w:pPr>
        <w:tabs>
          <w:tab w:val="num" w:pos="0"/>
        </w:tabs>
        <w:ind w:left="0" w:hanging="360"/>
      </w:pPr>
    </w:lvl>
    <w:lvl w:ilvl="3">
      <w:start w:val="1"/>
      <w:numFmt w:val="decimal"/>
      <w:lvlText w:val="%4."/>
      <w:lvlJc w:val="left"/>
      <w:pPr>
        <w:tabs>
          <w:tab w:val="num" w:pos="720"/>
        </w:tabs>
        <w:ind w:left="72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4320"/>
        </w:tabs>
        <w:ind w:left="4320" w:hanging="360"/>
      </w:pPr>
    </w:lvl>
  </w:abstractNum>
  <w:abstractNum w:abstractNumId="16">
    <w:nsid w:val="52B12311"/>
    <w:multiLevelType w:val="hybridMultilevel"/>
    <w:tmpl w:val="0DF4A0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4B444B9"/>
    <w:multiLevelType w:val="hybridMultilevel"/>
    <w:tmpl w:val="F16435A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0BD0FFF"/>
    <w:multiLevelType w:val="hybridMultilevel"/>
    <w:tmpl w:val="AE0C8EA2"/>
    <w:lvl w:ilvl="0" w:tplc="848A34B0">
      <w:start w:val="1"/>
      <w:numFmt w:val="bullet"/>
      <w:lvlText w:val=""/>
      <w:lvlJc w:val="left"/>
      <w:pPr>
        <w:ind w:left="504" w:hanging="360"/>
      </w:pPr>
      <w:rPr>
        <w:rFonts w:ascii="Symbol" w:hAnsi="Symbol" w:hint="default"/>
      </w:rPr>
    </w:lvl>
    <w:lvl w:ilvl="1" w:tplc="A030E3AC">
      <w:start w:val="1"/>
      <w:numFmt w:val="bullet"/>
      <w:lvlText w:val="o"/>
      <w:lvlJc w:val="left"/>
      <w:pPr>
        <w:ind w:left="1224" w:hanging="360"/>
      </w:pPr>
      <w:rPr>
        <w:rFonts w:ascii="Courier New" w:hAnsi="Courier New" w:hint="default"/>
      </w:rPr>
    </w:lvl>
    <w:lvl w:ilvl="2" w:tplc="E70C3876">
      <w:start w:val="1"/>
      <w:numFmt w:val="bullet"/>
      <w:lvlText w:val=""/>
      <w:lvlJc w:val="left"/>
      <w:pPr>
        <w:ind w:left="1944" w:hanging="360"/>
      </w:pPr>
      <w:rPr>
        <w:rFonts w:ascii="Wingdings" w:hAnsi="Wingdings" w:hint="default"/>
      </w:rPr>
    </w:lvl>
    <w:lvl w:ilvl="3" w:tplc="9858FE26">
      <w:start w:val="1"/>
      <w:numFmt w:val="bullet"/>
      <w:lvlText w:val=""/>
      <w:lvlJc w:val="left"/>
      <w:pPr>
        <w:ind w:left="2664" w:hanging="360"/>
      </w:pPr>
      <w:rPr>
        <w:rFonts w:ascii="Symbol" w:hAnsi="Symbol" w:hint="default"/>
      </w:rPr>
    </w:lvl>
    <w:lvl w:ilvl="4" w:tplc="C448991C">
      <w:start w:val="1"/>
      <w:numFmt w:val="bullet"/>
      <w:lvlText w:val="o"/>
      <w:lvlJc w:val="left"/>
      <w:pPr>
        <w:ind w:left="3384" w:hanging="360"/>
      </w:pPr>
      <w:rPr>
        <w:rFonts w:ascii="Courier New" w:hAnsi="Courier New" w:hint="default"/>
      </w:rPr>
    </w:lvl>
    <w:lvl w:ilvl="5" w:tplc="4148FA08">
      <w:start w:val="1"/>
      <w:numFmt w:val="bullet"/>
      <w:lvlText w:val=""/>
      <w:lvlJc w:val="left"/>
      <w:pPr>
        <w:ind w:left="4104" w:hanging="360"/>
      </w:pPr>
      <w:rPr>
        <w:rFonts w:ascii="Wingdings" w:hAnsi="Wingdings" w:hint="default"/>
      </w:rPr>
    </w:lvl>
    <w:lvl w:ilvl="6" w:tplc="A3765AC6">
      <w:start w:val="1"/>
      <w:numFmt w:val="bullet"/>
      <w:lvlText w:val=""/>
      <w:lvlJc w:val="left"/>
      <w:pPr>
        <w:ind w:left="4824" w:hanging="360"/>
      </w:pPr>
      <w:rPr>
        <w:rFonts w:ascii="Symbol" w:hAnsi="Symbol" w:hint="default"/>
      </w:rPr>
    </w:lvl>
    <w:lvl w:ilvl="7" w:tplc="E2183BB4">
      <w:start w:val="1"/>
      <w:numFmt w:val="bullet"/>
      <w:lvlText w:val="o"/>
      <w:lvlJc w:val="left"/>
      <w:pPr>
        <w:ind w:left="5544" w:hanging="360"/>
      </w:pPr>
      <w:rPr>
        <w:rFonts w:ascii="Courier New" w:hAnsi="Courier New" w:hint="default"/>
      </w:rPr>
    </w:lvl>
    <w:lvl w:ilvl="8" w:tplc="D65898DA">
      <w:start w:val="1"/>
      <w:numFmt w:val="bullet"/>
      <w:lvlText w:val=""/>
      <w:lvlJc w:val="left"/>
      <w:pPr>
        <w:ind w:left="6264" w:hanging="360"/>
      </w:pPr>
      <w:rPr>
        <w:rFonts w:ascii="Wingdings" w:hAnsi="Wingdings" w:hint="default"/>
      </w:rPr>
    </w:lvl>
  </w:abstractNum>
  <w:abstractNum w:abstractNumId="19">
    <w:nsid w:val="6DFC2D9E"/>
    <w:multiLevelType w:val="hybridMultilevel"/>
    <w:tmpl w:val="3F447D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C5343E2"/>
    <w:multiLevelType w:val="hybridMultilevel"/>
    <w:tmpl w:val="D9449D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8"/>
  </w:num>
  <w:num w:numId="3">
    <w:abstractNumId w:val="1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7"/>
  </w:num>
  <w:num w:numId="9">
    <w:abstractNumId w:val="0"/>
  </w:num>
  <w:num w:numId="10">
    <w:abstractNumId w:val="5"/>
  </w:num>
  <w:num w:numId="11">
    <w:abstractNumId w:val="20"/>
  </w:num>
  <w:num w:numId="12">
    <w:abstractNumId w:val="6"/>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7"/>
  </w:num>
  <w:num w:numId="16">
    <w:abstractNumId w:val="9"/>
  </w:num>
  <w:num w:numId="17">
    <w:abstractNumId w:val="10"/>
  </w:num>
  <w:num w:numId="18">
    <w:abstractNumId w:val="15"/>
  </w:num>
  <w:num w:numId="19">
    <w:abstractNumId w:val="16"/>
  </w:num>
  <w:num w:numId="20">
    <w:abstractNumId w:val="13"/>
  </w:num>
  <w:num w:numId="21">
    <w:abstractNumId w:val="19"/>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9F4"/>
    <w:rsid w:val="00002364"/>
    <w:rsid w:val="00017726"/>
    <w:rsid w:val="00020E5C"/>
    <w:rsid w:val="000322A9"/>
    <w:rsid w:val="000357C1"/>
    <w:rsid w:val="00054C8C"/>
    <w:rsid w:val="000639F4"/>
    <w:rsid w:val="00092A39"/>
    <w:rsid w:val="000A6874"/>
    <w:rsid w:val="001315A8"/>
    <w:rsid w:val="001341C1"/>
    <w:rsid w:val="00135FCB"/>
    <w:rsid w:val="00137DAF"/>
    <w:rsid w:val="0015223D"/>
    <w:rsid w:val="00176D1A"/>
    <w:rsid w:val="00185493"/>
    <w:rsid w:val="00196D1D"/>
    <w:rsid w:val="001E6E66"/>
    <w:rsid w:val="001F15FE"/>
    <w:rsid w:val="001F48F9"/>
    <w:rsid w:val="001F4FE9"/>
    <w:rsid w:val="00254B67"/>
    <w:rsid w:val="0026207B"/>
    <w:rsid w:val="002A015C"/>
    <w:rsid w:val="002C14D1"/>
    <w:rsid w:val="002C497C"/>
    <w:rsid w:val="002D40A1"/>
    <w:rsid w:val="002E2895"/>
    <w:rsid w:val="002F0486"/>
    <w:rsid w:val="002F6AEC"/>
    <w:rsid w:val="00316124"/>
    <w:rsid w:val="0032293D"/>
    <w:rsid w:val="003230DB"/>
    <w:rsid w:val="00326854"/>
    <w:rsid w:val="00352277"/>
    <w:rsid w:val="00374D0E"/>
    <w:rsid w:val="003A5F4B"/>
    <w:rsid w:val="003B5EE5"/>
    <w:rsid w:val="003D2B8C"/>
    <w:rsid w:val="003F5204"/>
    <w:rsid w:val="004253CB"/>
    <w:rsid w:val="004742F0"/>
    <w:rsid w:val="00483D00"/>
    <w:rsid w:val="00484332"/>
    <w:rsid w:val="004A37C9"/>
    <w:rsid w:val="004A7EEE"/>
    <w:rsid w:val="004D44B1"/>
    <w:rsid w:val="004E575F"/>
    <w:rsid w:val="005118E7"/>
    <w:rsid w:val="005322EE"/>
    <w:rsid w:val="0055584B"/>
    <w:rsid w:val="005870ED"/>
    <w:rsid w:val="005940A2"/>
    <w:rsid w:val="005A0D58"/>
    <w:rsid w:val="005A37E1"/>
    <w:rsid w:val="005F281B"/>
    <w:rsid w:val="006172A3"/>
    <w:rsid w:val="00652C0C"/>
    <w:rsid w:val="00657306"/>
    <w:rsid w:val="006A642B"/>
    <w:rsid w:val="006D6E3D"/>
    <w:rsid w:val="006E2F5D"/>
    <w:rsid w:val="006F24B7"/>
    <w:rsid w:val="006F35E7"/>
    <w:rsid w:val="0070111F"/>
    <w:rsid w:val="00711B17"/>
    <w:rsid w:val="00712774"/>
    <w:rsid w:val="00717053"/>
    <w:rsid w:val="007178D7"/>
    <w:rsid w:val="007265C0"/>
    <w:rsid w:val="00731B51"/>
    <w:rsid w:val="0074010F"/>
    <w:rsid w:val="00742E1A"/>
    <w:rsid w:val="007451F4"/>
    <w:rsid w:val="007748F0"/>
    <w:rsid w:val="007A6DC6"/>
    <w:rsid w:val="007B2706"/>
    <w:rsid w:val="007B7E22"/>
    <w:rsid w:val="007E672B"/>
    <w:rsid w:val="007F215F"/>
    <w:rsid w:val="00815801"/>
    <w:rsid w:val="0083097C"/>
    <w:rsid w:val="00867EC1"/>
    <w:rsid w:val="008703D4"/>
    <w:rsid w:val="008E2B9F"/>
    <w:rsid w:val="00911387"/>
    <w:rsid w:val="00933C59"/>
    <w:rsid w:val="009362EB"/>
    <w:rsid w:val="00957356"/>
    <w:rsid w:val="00974BA1"/>
    <w:rsid w:val="009838AF"/>
    <w:rsid w:val="009B00B2"/>
    <w:rsid w:val="009B4100"/>
    <w:rsid w:val="009B5EA5"/>
    <w:rsid w:val="009E5BE0"/>
    <w:rsid w:val="00A12E11"/>
    <w:rsid w:val="00A20986"/>
    <w:rsid w:val="00A23631"/>
    <w:rsid w:val="00A35B48"/>
    <w:rsid w:val="00A617C3"/>
    <w:rsid w:val="00A626AF"/>
    <w:rsid w:val="00A72633"/>
    <w:rsid w:val="00A902AC"/>
    <w:rsid w:val="00AB505E"/>
    <w:rsid w:val="00AC383D"/>
    <w:rsid w:val="00AC7074"/>
    <w:rsid w:val="00B10A55"/>
    <w:rsid w:val="00B36DE6"/>
    <w:rsid w:val="00B47AE8"/>
    <w:rsid w:val="00B50C04"/>
    <w:rsid w:val="00B57C95"/>
    <w:rsid w:val="00B6750D"/>
    <w:rsid w:val="00B704AD"/>
    <w:rsid w:val="00B72E8D"/>
    <w:rsid w:val="00B76595"/>
    <w:rsid w:val="00B96DE1"/>
    <w:rsid w:val="00BA2A98"/>
    <w:rsid w:val="00BB7FD9"/>
    <w:rsid w:val="00BC00FF"/>
    <w:rsid w:val="00BC32DE"/>
    <w:rsid w:val="00BC6BEF"/>
    <w:rsid w:val="00BC6DDC"/>
    <w:rsid w:val="00BC7F96"/>
    <w:rsid w:val="00BD3AF1"/>
    <w:rsid w:val="00BE521B"/>
    <w:rsid w:val="00BE64B5"/>
    <w:rsid w:val="00BF3F48"/>
    <w:rsid w:val="00BF58F7"/>
    <w:rsid w:val="00C30EAB"/>
    <w:rsid w:val="00C53583"/>
    <w:rsid w:val="00C61B7C"/>
    <w:rsid w:val="00C7237E"/>
    <w:rsid w:val="00C75696"/>
    <w:rsid w:val="00C75D7C"/>
    <w:rsid w:val="00C818F7"/>
    <w:rsid w:val="00C83282"/>
    <w:rsid w:val="00C84398"/>
    <w:rsid w:val="00C86F29"/>
    <w:rsid w:val="00CA14F6"/>
    <w:rsid w:val="00CA1550"/>
    <w:rsid w:val="00CA1852"/>
    <w:rsid w:val="00CB78B7"/>
    <w:rsid w:val="00CE2316"/>
    <w:rsid w:val="00D1416A"/>
    <w:rsid w:val="00D15C90"/>
    <w:rsid w:val="00D777CF"/>
    <w:rsid w:val="00D94754"/>
    <w:rsid w:val="00DA3D50"/>
    <w:rsid w:val="00DB2177"/>
    <w:rsid w:val="00DC5D86"/>
    <w:rsid w:val="00DE36E4"/>
    <w:rsid w:val="00DF51D4"/>
    <w:rsid w:val="00DF5B69"/>
    <w:rsid w:val="00DF644F"/>
    <w:rsid w:val="00E06C98"/>
    <w:rsid w:val="00E11A97"/>
    <w:rsid w:val="00E2055C"/>
    <w:rsid w:val="00E250E8"/>
    <w:rsid w:val="00E272BC"/>
    <w:rsid w:val="00E37B9D"/>
    <w:rsid w:val="00E46C3E"/>
    <w:rsid w:val="00E61BA0"/>
    <w:rsid w:val="00E77753"/>
    <w:rsid w:val="00EF2419"/>
    <w:rsid w:val="00EF306F"/>
    <w:rsid w:val="00F00D37"/>
    <w:rsid w:val="00F37181"/>
    <w:rsid w:val="00F37F8E"/>
    <w:rsid w:val="00F65CE9"/>
    <w:rsid w:val="00F71A51"/>
    <w:rsid w:val="00F7269B"/>
    <w:rsid w:val="00FA5C9F"/>
    <w:rsid w:val="00FA6A57"/>
    <w:rsid w:val="00FC0231"/>
    <w:rsid w:val="00FC718D"/>
    <w:rsid w:val="00FE04D5"/>
    <w:rsid w:val="00FE47D7"/>
    <w:rsid w:val="00FF76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F4"/>
    <w:pPr>
      <w:bidi/>
      <w:spacing w:after="0" w:line="240" w:lineRule="auto"/>
    </w:pPr>
    <w:rPr>
      <w:rFonts w:ascii="Calibri" w:hAnsi="Calibri" w:cs="Times New Roman"/>
    </w:rPr>
  </w:style>
  <w:style w:type="paragraph" w:styleId="1">
    <w:name w:val="heading 1"/>
    <w:basedOn w:val="a"/>
    <w:next w:val="a"/>
    <w:link w:val="10"/>
    <w:uiPriority w:val="9"/>
    <w:qFormat/>
    <w:rsid w:val="005A0D58"/>
    <w:pPr>
      <w:keepNext/>
      <w:keepLines/>
      <w:spacing w:before="480"/>
      <w:outlineLvl w:val="0"/>
    </w:pPr>
    <w:rPr>
      <w:rFonts w:ascii="David" w:eastAsiaTheme="majorEastAsia" w:hAnsi="David" w:cstheme="majorBidi"/>
      <w:b/>
      <w:bCs/>
      <w:color w:val="365F91" w:themeColor="accent1" w:themeShade="BF"/>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A0D58"/>
    <w:rPr>
      <w:rFonts w:ascii="David" w:eastAsiaTheme="majorEastAsia" w:hAnsi="David" w:cstheme="majorBidi"/>
      <w:b/>
      <w:bCs/>
      <w:color w:val="365F91" w:themeColor="accent1" w:themeShade="BF"/>
      <w:sz w:val="24"/>
      <w:szCs w:val="28"/>
      <w:u w:val="single"/>
    </w:rPr>
  </w:style>
  <w:style w:type="table" w:styleId="a3">
    <w:name w:val="Table Grid"/>
    <w:basedOn w:val="a1"/>
    <w:uiPriority w:val="59"/>
    <w:rsid w:val="000639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semiHidden/>
    <w:unhideWhenUsed/>
    <w:rsid w:val="000639F4"/>
    <w:pPr>
      <w:tabs>
        <w:tab w:val="center" w:pos="4680"/>
        <w:tab w:val="right" w:pos="9360"/>
      </w:tabs>
    </w:pPr>
  </w:style>
  <w:style w:type="character" w:customStyle="1" w:styleId="a5">
    <w:name w:val="כותרת עליונה תו"/>
    <w:basedOn w:val="a0"/>
    <w:link w:val="a4"/>
    <w:uiPriority w:val="99"/>
    <w:semiHidden/>
    <w:rsid w:val="000639F4"/>
    <w:rPr>
      <w:rFonts w:ascii="Calibri" w:hAnsi="Calibri" w:cs="Times New Roman"/>
    </w:rPr>
  </w:style>
  <w:style w:type="paragraph" w:styleId="a6">
    <w:name w:val="footer"/>
    <w:basedOn w:val="a"/>
    <w:link w:val="a7"/>
    <w:uiPriority w:val="99"/>
    <w:semiHidden/>
    <w:unhideWhenUsed/>
    <w:rsid w:val="000639F4"/>
    <w:pPr>
      <w:tabs>
        <w:tab w:val="center" w:pos="4680"/>
        <w:tab w:val="right" w:pos="9360"/>
      </w:tabs>
    </w:pPr>
  </w:style>
  <w:style w:type="character" w:customStyle="1" w:styleId="a7">
    <w:name w:val="כותרת תחתונה תו"/>
    <w:basedOn w:val="a0"/>
    <w:link w:val="a6"/>
    <w:uiPriority w:val="99"/>
    <w:semiHidden/>
    <w:rsid w:val="000639F4"/>
    <w:rPr>
      <w:rFonts w:ascii="Calibri" w:hAnsi="Calibri" w:cs="Times New Roman"/>
    </w:rPr>
  </w:style>
  <w:style w:type="paragraph" w:styleId="a8">
    <w:name w:val="Balloon Text"/>
    <w:basedOn w:val="a"/>
    <w:link w:val="a9"/>
    <w:uiPriority w:val="99"/>
    <w:semiHidden/>
    <w:unhideWhenUsed/>
    <w:rsid w:val="000639F4"/>
    <w:rPr>
      <w:rFonts w:ascii="Tahoma" w:hAnsi="Tahoma" w:cs="Tahoma"/>
      <w:sz w:val="16"/>
      <w:szCs w:val="16"/>
    </w:rPr>
  </w:style>
  <w:style w:type="character" w:customStyle="1" w:styleId="a9">
    <w:name w:val="טקסט בלונים תו"/>
    <w:basedOn w:val="a0"/>
    <w:link w:val="a8"/>
    <w:uiPriority w:val="99"/>
    <w:semiHidden/>
    <w:rsid w:val="000639F4"/>
    <w:rPr>
      <w:rFonts w:ascii="Tahoma" w:hAnsi="Tahoma" w:cs="Tahoma"/>
      <w:sz w:val="16"/>
      <w:szCs w:val="16"/>
    </w:rPr>
  </w:style>
  <w:style w:type="paragraph" w:styleId="aa">
    <w:name w:val="List Paragraph"/>
    <w:basedOn w:val="a"/>
    <w:uiPriority w:val="34"/>
    <w:qFormat/>
    <w:rsid w:val="00F37181"/>
    <w:pPr>
      <w:ind w:left="720"/>
      <w:contextualSpacing/>
    </w:pPr>
  </w:style>
  <w:style w:type="character" w:styleId="Hyperlink">
    <w:name w:val="Hyperlink"/>
    <w:basedOn w:val="a0"/>
    <w:uiPriority w:val="99"/>
    <w:unhideWhenUsed/>
    <w:rsid w:val="00CA1852"/>
    <w:rPr>
      <w:color w:val="0000FF" w:themeColor="hyperlink"/>
      <w:u w:val="single"/>
    </w:rPr>
  </w:style>
  <w:style w:type="paragraph" w:styleId="ab">
    <w:name w:val="Body Text"/>
    <w:basedOn w:val="a"/>
    <w:link w:val="ac"/>
    <w:unhideWhenUsed/>
    <w:rsid w:val="00BC6BEF"/>
    <w:pPr>
      <w:spacing w:line="360" w:lineRule="auto"/>
      <w:jc w:val="both"/>
    </w:pPr>
    <w:rPr>
      <w:rFonts w:ascii="Times New Roman" w:eastAsia="Times New Roman" w:hAnsi="Times New Roman" w:cs="David"/>
      <w:sz w:val="26"/>
      <w:szCs w:val="26"/>
    </w:rPr>
  </w:style>
  <w:style w:type="character" w:customStyle="1" w:styleId="ac">
    <w:name w:val="גוף טקסט תו"/>
    <w:basedOn w:val="a0"/>
    <w:link w:val="ab"/>
    <w:rsid w:val="00BC6BEF"/>
    <w:rPr>
      <w:rFonts w:ascii="Times New Roman" w:eastAsia="Times New Roman" w:hAnsi="Times New Roman" w:cs="David"/>
      <w:sz w:val="26"/>
      <w:szCs w:val="26"/>
    </w:rPr>
  </w:style>
  <w:style w:type="paragraph" w:customStyle="1" w:styleId="ad">
    <w:name w:val="פסקה א"/>
    <w:basedOn w:val="a"/>
    <w:uiPriority w:val="99"/>
    <w:rsid w:val="00B76595"/>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imes New Roman" w:hAnsi="Times New Roman" w:cs="David"/>
      <w:spacing w:val="6"/>
      <w:sz w:val="24"/>
      <w:szCs w:val="24"/>
      <w:lang w:eastAsia="he-IL"/>
    </w:rPr>
  </w:style>
  <w:style w:type="character" w:styleId="ae">
    <w:name w:val="annotation reference"/>
    <w:basedOn w:val="a0"/>
    <w:uiPriority w:val="99"/>
    <w:semiHidden/>
    <w:unhideWhenUsed/>
    <w:rsid w:val="00DB2177"/>
    <w:rPr>
      <w:sz w:val="16"/>
      <w:szCs w:val="16"/>
    </w:rPr>
  </w:style>
  <w:style w:type="paragraph" w:styleId="af">
    <w:name w:val="annotation text"/>
    <w:basedOn w:val="a"/>
    <w:link w:val="af0"/>
    <w:uiPriority w:val="99"/>
    <w:semiHidden/>
    <w:unhideWhenUsed/>
    <w:rsid w:val="00DB2177"/>
    <w:rPr>
      <w:sz w:val="20"/>
      <w:szCs w:val="20"/>
    </w:rPr>
  </w:style>
  <w:style w:type="character" w:customStyle="1" w:styleId="af0">
    <w:name w:val="טקסט הערה תו"/>
    <w:basedOn w:val="a0"/>
    <w:link w:val="af"/>
    <w:uiPriority w:val="99"/>
    <w:semiHidden/>
    <w:rsid w:val="00DB2177"/>
    <w:rPr>
      <w:rFonts w:ascii="Calibri" w:hAnsi="Calibri" w:cs="Times New Roman"/>
      <w:sz w:val="20"/>
      <w:szCs w:val="20"/>
    </w:rPr>
  </w:style>
  <w:style w:type="paragraph" w:styleId="af1">
    <w:name w:val="annotation subject"/>
    <w:basedOn w:val="af"/>
    <w:next w:val="af"/>
    <w:link w:val="af2"/>
    <w:uiPriority w:val="99"/>
    <w:semiHidden/>
    <w:unhideWhenUsed/>
    <w:rsid w:val="00DB2177"/>
    <w:rPr>
      <w:b/>
      <w:bCs/>
    </w:rPr>
  </w:style>
  <w:style w:type="character" w:customStyle="1" w:styleId="af2">
    <w:name w:val="נושא הערה תו"/>
    <w:basedOn w:val="af0"/>
    <w:link w:val="af1"/>
    <w:uiPriority w:val="99"/>
    <w:semiHidden/>
    <w:rsid w:val="00DB2177"/>
    <w:rPr>
      <w:rFonts w:ascii="Calibri" w:hAnsi="Calibri" w:cs="Times New Roman"/>
      <w:b/>
      <w:bCs/>
      <w:sz w:val="20"/>
      <w:szCs w:val="20"/>
    </w:rPr>
  </w:style>
  <w:style w:type="character" w:customStyle="1" w:styleId="ms-rtefontface-12">
    <w:name w:val="ms-rtefontface-12"/>
    <w:basedOn w:val="a0"/>
    <w:rsid w:val="000322A9"/>
    <w:rPr>
      <w:rFonts w:ascii="Tahoma" w:hAnsi="Tahoma" w:cs="Tahoma"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F4"/>
    <w:pPr>
      <w:bidi/>
      <w:spacing w:after="0" w:line="240" w:lineRule="auto"/>
    </w:pPr>
    <w:rPr>
      <w:rFonts w:ascii="Calibri" w:hAnsi="Calibri" w:cs="Times New Roman"/>
    </w:rPr>
  </w:style>
  <w:style w:type="paragraph" w:styleId="1">
    <w:name w:val="heading 1"/>
    <w:basedOn w:val="a"/>
    <w:next w:val="a"/>
    <w:link w:val="10"/>
    <w:uiPriority w:val="9"/>
    <w:qFormat/>
    <w:rsid w:val="005A0D58"/>
    <w:pPr>
      <w:keepNext/>
      <w:keepLines/>
      <w:spacing w:before="480"/>
      <w:outlineLvl w:val="0"/>
    </w:pPr>
    <w:rPr>
      <w:rFonts w:ascii="David" w:eastAsiaTheme="majorEastAsia" w:hAnsi="David" w:cstheme="majorBidi"/>
      <w:b/>
      <w:bCs/>
      <w:color w:val="365F91" w:themeColor="accent1" w:themeShade="BF"/>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A0D58"/>
    <w:rPr>
      <w:rFonts w:ascii="David" w:eastAsiaTheme="majorEastAsia" w:hAnsi="David" w:cstheme="majorBidi"/>
      <w:b/>
      <w:bCs/>
      <w:color w:val="365F91" w:themeColor="accent1" w:themeShade="BF"/>
      <w:sz w:val="24"/>
      <w:szCs w:val="28"/>
      <w:u w:val="single"/>
    </w:rPr>
  </w:style>
  <w:style w:type="table" w:styleId="a3">
    <w:name w:val="Table Grid"/>
    <w:basedOn w:val="a1"/>
    <w:uiPriority w:val="59"/>
    <w:rsid w:val="000639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semiHidden/>
    <w:unhideWhenUsed/>
    <w:rsid w:val="000639F4"/>
    <w:pPr>
      <w:tabs>
        <w:tab w:val="center" w:pos="4680"/>
        <w:tab w:val="right" w:pos="9360"/>
      </w:tabs>
    </w:pPr>
  </w:style>
  <w:style w:type="character" w:customStyle="1" w:styleId="a5">
    <w:name w:val="כותרת עליונה תו"/>
    <w:basedOn w:val="a0"/>
    <w:link w:val="a4"/>
    <w:uiPriority w:val="99"/>
    <w:semiHidden/>
    <w:rsid w:val="000639F4"/>
    <w:rPr>
      <w:rFonts w:ascii="Calibri" w:hAnsi="Calibri" w:cs="Times New Roman"/>
    </w:rPr>
  </w:style>
  <w:style w:type="paragraph" w:styleId="a6">
    <w:name w:val="footer"/>
    <w:basedOn w:val="a"/>
    <w:link w:val="a7"/>
    <w:uiPriority w:val="99"/>
    <w:semiHidden/>
    <w:unhideWhenUsed/>
    <w:rsid w:val="000639F4"/>
    <w:pPr>
      <w:tabs>
        <w:tab w:val="center" w:pos="4680"/>
        <w:tab w:val="right" w:pos="9360"/>
      </w:tabs>
    </w:pPr>
  </w:style>
  <w:style w:type="character" w:customStyle="1" w:styleId="a7">
    <w:name w:val="כותרת תחתונה תו"/>
    <w:basedOn w:val="a0"/>
    <w:link w:val="a6"/>
    <w:uiPriority w:val="99"/>
    <w:semiHidden/>
    <w:rsid w:val="000639F4"/>
    <w:rPr>
      <w:rFonts w:ascii="Calibri" w:hAnsi="Calibri" w:cs="Times New Roman"/>
    </w:rPr>
  </w:style>
  <w:style w:type="paragraph" w:styleId="a8">
    <w:name w:val="Balloon Text"/>
    <w:basedOn w:val="a"/>
    <w:link w:val="a9"/>
    <w:uiPriority w:val="99"/>
    <w:semiHidden/>
    <w:unhideWhenUsed/>
    <w:rsid w:val="000639F4"/>
    <w:rPr>
      <w:rFonts w:ascii="Tahoma" w:hAnsi="Tahoma" w:cs="Tahoma"/>
      <w:sz w:val="16"/>
      <w:szCs w:val="16"/>
    </w:rPr>
  </w:style>
  <w:style w:type="character" w:customStyle="1" w:styleId="a9">
    <w:name w:val="טקסט בלונים תו"/>
    <w:basedOn w:val="a0"/>
    <w:link w:val="a8"/>
    <w:uiPriority w:val="99"/>
    <w:semiHidden/>
    <w:rsid w:val="000639F4"/>
    <w:rPr>
      <w:rFonts w:ascii="Tahoma" w:hAnsi="Tahoma" w:cs="Tahoma"/>
      <w:sz w:val="16"/>
      <w:szCs w:val="16"/>
    </w:rPr>
  </w:style>
  <w:style w:type="paragraph" w:styleId="aa">
    <w:name w:val="List Paragraph"/>
    <w:basedOn w:val="a"/>
    <w:uiPriority w:val="34"/>
    <w:qFormat/>
    <w:rsid w:val="00F37181"/>
    <w:pPr>
      <w:ind w:left="720"/>
      <w:contextualSpacing/>
    </w:pPr>
  </w:style>
  <w:style w:type="character" w:styleId="Hyperlink">
    <w:name w:val="Hyperlink"/>
    <w:basedOn w:val="a0"/>
    <w:uiPriority w:val="99"/>
    <w:unhideWhenUsed/>
    <w:rsid w:val="00CA1852"/>
    <w:rPr>
      <w:color w:val="0000FF" w:themeColor="hyperlink"/>
      <w:u w:val="single"/>
    </w:rPr>
  </w:style>
  <w:style w:type="paragraph" w:styleId="ab">
    <w:name w:val="Body Text"/>
    <w:basedOn w:val="a"/>
    <w:link w:val="ac"/>
    <w:unhideWhenUsed/>
    <w:rsid w:val="00BC6BEF"/>
    <w:pPr>
      <w:spacing w:line="360" w:lineRule="auto"/>
      <w:jc w:val="both"/>
    </w:pPr>
    <w:rPr>
      <w:rFonts w:ascii="Times New Roman" w:eastAsia="Times New Roman" w:hAnsi="Times New Roman" w:cs="David"/>
      <w:sz w:val="26"/>
      <w:szCs w:val="26"/>
    </w:rPr>
  </w:style>
  <w:style w:type="character" w:customStyle="1" w:styleId="ac">
    <w:name w:val="גוף טקסט תו"/>
    <w:basedOn w:val="a0"/>
    <w:link w:val="ab"/>
    <w:rsid w:val="00BC6BEF"/>
    <w:rPr>
      <w:rFonts w:ascii="Times New Roman" w:eastAsia="Times New Roman" w:hAnsi="Times New Roman" w:cs="David"/>
      <w:sz w:val="26"/>
      <w:szCs w:val="26"/>
    </w:rPr>
  </w:style>
  <w:style w:type="paragraph" w:customStyle="1" w:styleId="ad">
    <w:name w:val="פסקה א"/>
    <w:basedOn w:val="a"/>
    <w:uiPriority w:val="99"/>
    <w:rsid w:val="00B76595"/>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imes New Roman" w:hAnsi="Times New Roman" w:cs="David"/>
      <w:spacing w:val="6"/>
      <w:sz w:val="24"/>
      <w:szCs w:val="24"/>
      <w:lang w:eastAsia="he-IL"/>
    </w:rPr>
  </w:style>
  <w:style w:type="character" w:styleId="ae">
    <w:name w:val="annotation reference"/>
    <w:basedOn w:val="a0"/>
    <w:uiPriority w:val="99"/>
    <w:semiHidden/>
    <w:unhideWhenUsed/>
    <w:rsid w:val="00DB2177"/>
    <w:rPr>
      <w:sz w:val="16"/>
      <w:szCs w:val="16"/>
    </w:rPr>
  </w:style>
  <w:style w:type="paragraph" w:styleId="af">
    <w:name w:val="annotation text"/>
    <w:basedOn w:val="a"/>
    <w:link w:val="af0"/>
    <w:uiPriority w:val="99"/>
    <w:semiHidden/>
    <w:unhideWhenUsed/>
    <w:rsid w:val="00DB2177"/>
    <w:rPr>
      <w:sz w:val="20"/>
      <w:szCs w:val="20"/>
    </w:rPr>
  </w:style>
  <w:style w:type="character" w:customStyle="1" w:styleId="af0">
    <w:name w:val="טקסט הערה תו"/>
    <w:basedOn w:val="a0"/>
    <w:link w:val="af"/>
    <w:uiPriority w:val="99"/>
    <w:semiHidden/>
    <w:rsid w:val="00DB2177"/>
    <w:rPr>
      <w:rFonts w:ascii="Calibri" w:hAnsi="Calibri" w:cs="Times New Roman"/>
      <w:sz w:val="20"/>
      <w:szCs w:val="20"/>
    </w:rPr>
  </w:style>
  <w:style w:type="paragraph" w:styleId="af1">
    <w:name w:val="annotation subject"/>
    <w:basedOn w:val="af"/>
    <w:next w:val="af"/>
    <w:link w:val="af2"/>
    <w:uiPriority w:val="99"/>
    <w:semiHidden/>
    <w:unhideWhenUsed/>
    <w:rsid w:val="00DB2177"/>
    <w:rPr>
      <w:b/>
      <w:bCs/>
    </w:rPr>
  </w:style>
  <w:style w:type="character" w:customStyle="1" w:styleId="af2">
    <w:name w:val="נושא הערה תו"/>
    <w:basedOn w:val="af0"/>
    <w:link w:val="af1"/>
    <w:uiPriority w:val="99"/>
    <w:semiHidden/>
    <w:rsid w:val="00DB2177"/>
    <w:rPr>
      <w:rFonts w:ascii="Calibri" w:hAnsi="Calibri" w:cs="Times New Roman"/>
      <w:b/>
      <w:bCs/>
      <w:sz w:val="20"/>
      <w:szCs w:val="20"/>
    </w:rPr>
  </w:style>
  <w:style w:type="character" w:customStyle="1" w:styleId="ms-rtefontface-12">
    <w:name w:val="ms-rtefontface-12"/>
    <w:basedOn w:val="a0"/>
    <w:rsid w:val="000322A9"/>
    <w:rPr>
      <w:rFonts w:ascii="Tahoma" w:hAnsi="Tahoma" w:cs="Tahoma"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650006">
      <w:bodyDiv w:val="1"/>
      <w:marLeft w:val="0"/>
      <w:marRight w:val="0"/>
      <w:marTop w:val="0"/>
      <w:marBottom w:val="0"/>
      <w:divBdr>
        <w:top w:val="none" w:sz="0" w:space="0" w:color="auto"/>
        <w:left w:val="none" w:sz="0" w:space="0" w:color="auto"/>
        <w:bottom w:val="none" w:sz="0" w:space="0" w:color="auto"/>
        <w:right w:val="none" w:sz="0" w:space="0" w:color="auto"/>
      </w:divBdr>
    </w:div>
    <w:div w:id="215170740">
      <w:bodyDiv w:val="1"/>
      <w:marLeft w:val="0"/>
      <w:marRight w:val="0"/>
      <w:marTop w:val="0"/>
      <w:marBottom w:val="0"/>
      <w:divBdr>
        <w:top w:val="none" w:sz="0" w:space="0" w:color="auto"/>
        <w:left w:val="none" w:sz="0" w:space="0" w:color="auto"/>
        <w:bottom w:val="none" w:sz="0" w:space="0" w:color="auto"/>
        <w:right w:val="none" w:sz="0" w:space="0" w:color="auto"/>
      </w:divBdr>
    </w:div>
    <w:div w:id="311564047">
      <w:bodyDiv w:val="1"/>
      <w:marLeft w:val="0"/>
      <w:marRight w:val="0"/>
      <w:marTop w:val="0"/>
      <w:marBottom w:val="0"/>
      <w:divBdr>
        <w:top w:val="none" w:sz="0" w:space="0" w:color="auto"/>
        <w:left w:val="none" w:sz="0" w:space="0" w:color="auto"/>
        <w:bottom w:val="none" w:sz="0" w:space="0" w:color="auto"/>
        <w:right w:val="none" w:sz="0" w:space="0" w:color="auto"/>
      </w:divBdr>
    </w:div>
    <w:div w:id="372001588">
      <w:bodyDiv w:val="1"/>
      <w:marLeft w:val="0"/>
      <w:marRight w:val="0"/>
      <w:marTop w:val="0"/>
      <w:marBottom w:val="0"/>
      <w:divBdr>
        <w:top w:val="none" w:sz="0" w:space="0" w:color="auto"/>
        <w:left w:val="none" w:sz="0" w:space="0" w:color="auto"/>
        <w:bottom w:val="none" w:sz="0" w:space="0" w:color="auto"/>
        <w:right w:val="none" w:sz="0" w:space="0" w:color="auto"/>
      </w:divBdr>
    </w:div>
    <w:div w:id="682125401">
      <w:bodyDiv w:val="1"/>
      <w:marLeft w:val="0"/>
      <w:marRight w:val="0"/>
      <w:marTop w:val="0"/>
      <w:marBottom w:val="0"/>
      <w:divBdr>
        <w:top w:val="none" w:sz="0" w:space="0" w:color="auto"/>
        <w:left w:val="none" w:sz="0" w:space="0" w:color="auto"/>
        <w:bottom w:val="none" w:sz="0" w:space="0" w:color="auto"/>
        <w:right w:val="none" w:sz="0" w:space="0" w:color="auto"/>
      </w:divBdr>
    </w:div>
    <w:div w:id="719283739">
      <w:bodyDiv w:val="1"/>
      <w:marLeft w:val="0"/>
      <w:marRight w:val="0"/>
      <w:marTop w:val="0"/>
      <w:marBottom w:val="0"/>
      <w:divBdr>
        <w:top w:val="none" w:sz="0" w:space="0" w:color="auto"/>
        <w:left w:val="none" w:sz="0" w:space="0" w:color="auto"/>
        <w:bottom w:val="none" w:sz="0" w:space="0" w:color="auto"/>
        <w:right w:val="none" w:sz="0" w:space="0" w:color="auto"/>
      </w:divBdr>
    </w:div>
    <w:div w:id="779953470">
      <w:bodyDiv w:val="1"/>
      <w:marLeft w:val="0"/>
      <w:marRight w:val="0"/>
      <w:marTop w:val="0"/>
      <w:marBottom w:val="0"/>
      <w:divBdr>
        <w:top w:val="none" w:sz="0" w:space="0" w:color="auto"/>
        <w:left w:val="none" w:sz="0" w:space="0" w:color="auto"/>
        <w:bottom w:val="none" w:sz="0" w:space="0" w:color="auto"/>
        <w:right w:val="none" w:sz="0" w:space="0" w:color="auto"/>
      </w:divBdr>
    </w:div>
    <w:div w:id="799498548">
      <w:bodyDiv w:val="1"/>
      <w:marLeft w:val="0"/>
      <w:marRight w:val="0"/>
      <w:marTop w:val="0"/>
      <w:marBottom w:val="0"/>
      <w:divBdr>
        <w:top w:val="none" w:sz="0" w:space="0" w:color="auto"/>
        <w:left w:val="none" w:sz="0" w:space="0" w:color="auto"/>
        <w:bottom w:val="none" w:sz="0" w:space="0" w:color="auto"/>
        <w:right w:val="none" w:sz="0" w:space="0" w:color="auto"/>
      </w:divBdr>
    </w:div>
    <w:div w:id="828133101">
      <w:bodyDiv w:val="1"/>
      <w:marLeft w:val="0"/>
      <w:marRight w:val="0"/>
      <w:marTop w:val="0"/>
      <w:marBottom w:val="0"/>
      <w:divBdr>
        <w:top w:val="none" w:sz="0" w:space="0" w:color="auto"/>
        <w:left w:val="none" w:sz="0" w:space="0" w:color="auto"/>
        <w:bottom w:val="none" w:sz="0" w:space="0" w:color="auto"/>
        <w:right w:val="none" w:sz="0" w:space="0" w:color="auto"/>
      </w:divBdr>
    </w:div>
    <w:div w:id="840657930">
      <w:bodyDiv w:val="1"/>
      <w:marLeft w:val="0"/>
      <w:marRight w:val="0"/>
      <w:marTop w:val="0"/>
      <w:marBottom w:val="0"/>
      <w:divBdr>
        <w:top w:val="none" w:sz="0" w:space="0" w:color="auto"/>
        <w:left w:val="none" w:sz="0" w:space="0" w:color="auto"/>
        <w:bottom w:val="none" w:sz="0" w:space="0" w:color="auto"/>
        <w:right w:val="none" w:sz="0" w:space="0" w:color="auto"/>
      </w:divBdr>
      <w:divsChild>
        <w:div w:id="679770465">
          <w:marLeft w:val="0"/>
          <w:marRight w:val="0"/>
          <w:marTop w:val="0"/>
          <w:marBottom w:val="0"/>
          <w:divBdr>
            <w:top w:val="none" w:sz="0" w:space="0" w:color="auto"/>
            <w:left w:val="none" w:sz="0" w:space="0" w:color="auto"/>
            <w:bottom w:val="none" w:sz="0" w:space="0" w:color="auto"/>
            <w:right w:val="none" w:sz="0" w:space="0" w:color="auto"/>
          </w:divBdr>
          <w:divsChild>
            <w:div w:id="1810241382">
              <w:marLeft w:val="0"/>
              <w:marRight w:val="0"/>
              <w:marTop w:val="0"/>
              <w:marBottom w:val="0"/>
              <w:divBdr>
                <w:top w:val="none" w:sz="0" w:space="0" w:color="auto"/>
                <w:left w:val="none" w:sz="0" w:space="0" w:color="auto"/>
                <w:bottom w:val="none" w:sz="0" w:space="0" w:color="auto"/>
                <w:right w:val="none" w:sz="0" w:space="0" w:color="auto"/>
              </w:divBdr>
              <w:divsChild>
                <w:div w:id="821386726">
                  <w:marLeft w:val="0"/>
                  <w:marRight w:val="0"/>
                  <w:marTop w:val="0"/>
                  <w:marBottom w:val="0"/>
                  <w:divBdr>
                    <w:top w:val="none" w:sz="0" w:space="0" w:color="auto"/>
                    <w:left w:val="none" w:sz="0" w:space="0" w:color="auto"/>
                    <w:bottom w:val="none" w:sz="0" w:space="0" w:color="auto"/>
                    <w:right w:val="none" w:sz="0" w:space="0" w:color="auto"/>
                  </w:divBdr>
                  <w:divsChild>
                    <w:div w:id="303389957">
                      <w:marLeft w:val="0"/>
                      <w:marRight w:val="0"/>
                      <w:marTop w:val="100"/>
                      <w:marBottom w:val="100"/>
                      <w:divBdr>
                        <w:top w:val="none" w:sz="0" w:space="0" w:color="auto"/>
                        <w:left w:val="none" w:sz="0" w:space="0" w:color="auto"/>
                        <w:bottom w:val="none" w:sz="0" w:space="0" w:color="auto"/>
                        <w:right w:val="none" w:sz="0" w:space="0" w:color="auto"/>
                      </w:divBdr>
                      <w:divsChild>
                        <w:div w:id="1515336411">
                          <w:marLeft w:val="0"/>
                          <w:marRight w:val="0"/>
                          <w:marTop w:val="0"/>
                          <w:marBottom w:val="0"/>
                          <w:divBdr>
                            <w:top w:val="none" w:sz="0" w:space="0" w:color="auto"/>
                            <w:left w:val="none" w:sz="0" w:space="0" w:color="auto"/>
                            <w:bottom w:val="none" w:sz="0" w:space="0" w:color="auto"/>
                            <w:right w:val="none" w:sz="0" w:space="0" w:color="auto"/>
                          </w:divBdr>
                          <w:divsChild>
                            <w:div w:id="100414780">
                              <w:marLeft w:val="0"/>
                              <w:marRight w:val="0"/>
                              <w:marTop w:val="0"/>
                              <w:marBottom w:val="0"/>
                              <w:divBdr>
                                <w:top w:val="none" w:sz="0" w:space="0" w:color="auto"/>
                                <w:left w:val="none" w:sz="0" w:space="0" w:color="auto"/>
                                <w:bottom w:val="none" w:sz="0" w:space="0" w:color="auto"/>
                                <w:right w:val="none" w:sz="0" w:space="0" w:color="auto"/>
                              </w:divBdr>
                              <w:divsChild>
                                <w:div w:id="226258418">
                                  <w:marLeft w:val="0"/>
                                  <w:marRight w:val="0"/>
                                  <w:marTop w:val="0"/>
                                  <w:marBottom w:val="0"/>
                                  <w:divBdr>
                                    <w:top w:val="none" w:sz="0" w:space="0" w:color="auto"/>
                                    <w:left w:val="none" w:sz="0" w:space="0" w:color="auto"/>
                                    <w:bottom w:val="none" w:sz="0" w:space="0" w:color="auto"/>
                                    <w:right w:val="none" w:sz="0" w:space="0" w:color="auto"/>
                                  </w:divBdr>
                                  <w:divsChild>
                                    <w:div w:id="1569152417">
                                      <w:marLeft w:val="0"/>
                                      <w:marRight w:val="0"/>
                                      <w:marTop w:val="0"/>
                                      <w:marBottom w:val="0"/>
                                      <w:divBdr>
                                        <w:top w:val="none" w:sz="0" w:space="0" w:color="auto"/>
                                        <w:left w:val="none" w:sz="0" w:space="0" w:color="auto"/>
                                        <w:bottom w:val="none" w:sz="0" w:space="0" w:color="auto"/>
                                        <w:right w:val="none" w:sz="0" w:space="0" w:color="auto"/>
                                      </w:divBdr>
                                      <w:divsChild>
                                        <w:div w:id="1224680179">
                                          <w:marLeft w:val="0"/>
                                          <w:marRight w:val="0"/>
                                          <w:marTop w:val="0"/>
                                          <w:marBottom w:val="0"/>
                                          <w:divBdr>
                                            <w:top w:val="none" w:sz="0" w:space="0" w:color="auto"/>
                                            <w:left w:val="none" w:sz="0" w:space="0" w:color="auto"/>
                                            <w:bottom w:val="none" w:sz="0" w:space="0" w:color="auto"/>
                                            <w:right w:val="none" w:sz="0" w:space="0" w:color="auto"/>
                                          </w:divBdr>
                                          <w:divsChild>
                                            <w:div w:id="1555509427">
                                              <w:marLeft w:val="0"/>
                                              <w:marRight w:val="0"/>
                                              <w:marTop w:val="0"/>
                                              <w:marBottom w:val="0"/>
                                              <w:divBdr>
                                                <w:top w:val="none" w:sz="0" w:space="0" w:color="auto"/>
                                                <w:left w:val="none" w:sz="0" w:space="0" w:color="auto"/>
                                                <w:bottom w:val="none" w:sz="0" w:space="0" w:color="auto"/>
                                                <w:right w:val="none" w:sz="0" w:space="0" w:color="auto"/>
                                              </w:divBdr>
                                              <w:divsChild>
                                                <w:div w:id="930746658">
                                                  <w:marLeft w:val="0"/>
                                                  <w:marRight w:val="0"/>
                                                  <w:marTop w:val="0"/>
                                                  <w:marBottom w:val="0"/>
                                                  <w:divBdr>
                                                    <w:top w:val="none" w:sz="0" w:space="0" w:color="auto"/>
                                                    <w:left w:val="none" w:sz="0" w:space="0" w:color="auto"/>
                                                    <w:bottom w:val="none" w:sz="0" w:space="0" w:color="auto"/>
                                                    <w:right w:val="none" w:sz="0" w:space="0" w:color="auto"/>
                                                  </w:divBdr>
                                                  <w:divsChild>
                                                    <w:div w:id="1741243692">
                                                      <w:marLeft w:val="0"/>
                                                      <w:marRight w:val="0"/>
                                                      <w:marTop w:val="0"/>
                                                      <w:marBottom w:val="0"/>
                                                      <w:divBdr>
                                                        <w:top w:val="none" w:sz="0" w:space="0" w:color="auto"/>
                                                        <w:left w:val="none" w:sz="0" w:space="0" w:color="auto"/>
                                                        <w:bottom w:val="none" w:sz="0" w:space="0" w:color="auto"/>
                                                        <w:right w:val="none" w:sz="0" w:space="0" w:color="auto"/>
                                                      </w:divBdr>
                                                      <w:divsChild>
                                                        <w:div w:id="349455371">
                                                          <w:marLeft w:val="0"/>
                                                          <w:marRight w:val="0"/>
                                                          <w:marTop w:val="0"/>
                                                          <w:marBottom w:val="0"/>
                                                          <w:divBdr>
                                                            <w:top w:val="none" w:sz="0" w:space="0" w:color="auto"/>
                                                            <w:left w:val="none" w:sz="0" w:space="0" w:color="auto"/>
                                                            <w:bottom w:val="none" w:sz="0" w:space="0" w:color="auto"/>
                                                            <w:right w:val="none" w:sz="0" w:space="0" w:color="auto"/>
                                                          </w:divBdr>
                                                          <w:divsChild>
                                                            <w:div w:id="640689732">
                                                              <w:marLeft w:val="0"/>
                                                              <w:marRight w:val="0"/>
                                                              <w:marTop w:val="0"/>
                                                              <w:marBottom w:val="0"/>
                                                              <w:divBdr>
                                                                <w:top w:val="none" w:sz="0" w:space="0" w:color="auto"/>
                                                                <w:left w:val="none" w:sz="0" w:space="0" w:color="auto"/>
                                                                <w:bottom w:val="none" w:sz="0" w:space="0" w:color="auto"/>
                                                                <w:right w:val="none" w:sz="0" w:space="0" w:color="auto"/>
                                                              </w:divBdr>
                                                              <w:divsChild>
                                                                <w:div w:id="652025075">
                                                                  <w:marLeft w:val="0"/>
                                                                  <w:marRight w:val="0"/>
                                                                  <w:marTop w:val="0"/>
                                                                  <w:marBottom w:val="0"/>
                                                                  <w:divBdr>
                                                                    <w:top w:val="none" w:sz="0" w:space="0" w:color="auto"/>
                                                                    <w:left w:val="none" w:sz="0" w:space="0" w:color="auto"/>
                                                                    <w:bottom w:val="none" w:sz="0" w:space="0" w:color="auto"/>
                                                                    <w:right w:val="none" w:sz="0" w:space="0" w:color="auto"/>
                                                                  </w:divBdr>
                                                                  <w:divsChild>
                                                                    <w:div w:id="1417483940">
                                                                      <w:marLeft w:val="0"/>
                                                                      <w:marRight w:val="0"/>
                                                                      <w:marTop w:val="0"/>
                                                                      <w:marBottom w:val="0"/>
                                                                      <w:divBdr>
                                                                        <w:top w:val="none" w:sz="0" w:space="0" w:color="auto"/>
                                                                        <w:left w:val="none" w:sz="0" w:space="0" w:color="auto"/>
                                                                        <w:bottom w:val="none" w:sz="0" w:space="0" w:color="auto"/>
                                                                        <w:right w:val="none" w:sz="0" w:space="0" w:color="auto"/>
                                                                      </w:divBdr>
                                                                      <w:divsChild>
                                                                        <w:div w:id="1909149167">
                                                                          <w:marLeft w:val="0"/>
                                                                          <w:marRight w:val="0"/>
                                                                          <w:marTop w:val="0"/>
                                                                          <w:marBottom w:val="200"/>
                                                                          <w:divBdr>
                                                                            <w:top w:val="none" w:sz="0" w:space="0" w:color="auto"/>
                                                                            <w:left w:val="none" w:sz="0" w:space="0" w:color="auto"/>
                                                                            <w:bottom w:val="none" w:sz="0" w:space="0" w:color="auto"/>
                                                                            <w:right w:val="none" w:sz="0" w:space="0" w:color="auto"/>
                                                                          </w:divBdr>
                                                                        </w:div>
                                                                        <w:div w:id="1943952981">
                                                                          <w:marLeft w:val="0"/>
                                                                          <w:marRight w:val="0"/>
                                                                          <w:marTop w:val="0"/>
                                                                          <w:marBottom w:val="200"/>
                                                                          <w:divBdr>
                                                                            <w:top w:val="none" w:sz="0" w:space="0" w:color="auto"/>
                                                                            <w:left w:val="none" w:sz="0" w:space="0" w:color="auto"/>
                                                                            <w:bottom w:val="none" w:sz="0" w:space="0" w:color="auto"/>
                                                                            <w:right w:val="none" w:sz="0" w:space="0" w:color="auto"/>
                                                                          </w:divBdr>
                                                                        </w:div>
                                                                        <w:div w:id="1945335058">
                                                                          <w:marLeft w:val="0"/>
                                                                          <w:marRight w:val="0"/>
                                                                          <w:marTop w:val="120"/>
                                                                          <w:marBottom w:val="120"/>
                                                                          <w:divBdr>
                                                                            <w:top w:val="none" w:sz="0" w:space="0" w:color="auto"/>
                                                                            <w:left w:val="none" w:sz="0" w:space="0" w:color="auto"/>
                                                                            <w:bottom w:val="none" w:sz="0" w:space="0" w:color="auto"/>
                                                                            <w:right w:val="none" w:sz="0" w:space="0" w:color="auto"/>
                                                                          </w:divBdr>
                                                                        </w:div>
                                                                        <w:div w:id="1445808117">
                                                                          <w:marLeft w:val="0"/>
                                                                          <w:marRight w:val="369"/>
                                                                          <w:marTop w:val="0"/>
                                                                          <w:marBottom w:val="120"/>
                                                                          <w:divBdr>
                                                                            <w:top w:val="none" w:sz="0" w:space="0" w:color="auto"/>
                                                                            <w:left w:val="none" w:sz="0" w:space="0" w:color="auto"/>
                                                                            <w:bottom w:val="none" w:sz="0" w:space="0" w:color="auto"/>
                                                                            <w:right w:val="none" w:sz="0" w:space="0" w:color="auto"/>
                                                                          </w:divBdr>
                                                                        </w:div>
                                                                        <w:div w:id="838472102">
                                                                          <w:marLeft w:val="0"/>
                                                                          <w:marRight w:val="368"/>
                                                                          <w:marTop w:val="0"/>
                                                                          <w:marBottom w:val="0"/>
                                                                          <w:divBdr>
                                                                            <w:top w:val="none" w:sz="0" w:space="0" w:color="auto"/>
                                                                            <w:left w:val="none" w:sz="0" w:space="0" w:color="auto"/>
                                                                            <w:bottom w:val="none" w:sz="0" w:space="0" w:color="auto"/>
                                                                            <w:right w:val="none" w:sz="0" w:space="0" w:color="auto"/>
                                                                          </w:divBdr>
                                                                        </w:div>
                                                                        <w:div w:id="691492217">
                                                                          <w:marLeft w:val="0"/>
                                                                          <w:marRight w:val="1080"/>
                                                                          <w:marTop w:val="0"/>
                                                                          <w:marBottom w:val="0"/>
                                                                          <w:divBdr>
                                                                            <w:top w:val="none" w:sz="0" w:space="0" w:color="auto"/>
                                                                            <w:left w:val="none" w:sz="0" w:space="0" w:color="auto"/>
                                                                            <w:bottom w:val="none" w:sz="0" w:space="0" w:color="auto"/>
                                                                            <w:right w:val="none" w:sz="0" w:space="0" w:color="auto"/>
                                                                          </w:divBdr>
                                                                        </w:div>
                                                                        <w:div w:id="319577616">
                                                                          <w:marLeft w:val="0"/>
                                                                          <w:marRight w:val="1080"/>
                                                                          <w:marTop w:val="0"/>
                                                                          <w:marBottom w:val="0"/>
                                                                          <w:divBdr>
                                                                            <w:top w:val="none" w:sz="0" w:space="0" w:color="auto"/>
                                                                            <w:left w:val="none" w:sz="0" w:space="0" w:color="auto"/>
                                                                            <w:bottom w:val="none" w:sz="0" w:space="0" w:color="auto"/>
                                                                            <w:right w:val="none" w:sz="0" w:space="0" w:color="auto"/>
                                                                          </w:divBdr>
                                                                        </w:div>
                                                                        <w:div w:id="1087310767">
                                                                          <w:marLeft w:val="0"/>
                                                                          <w:marRight w:val="1080"/>
                                                                          <w:marTop w:val="0"/>
                                                                          <w:marBottom w:val="0"/>
                                                                          <w:divBdr>
                                                                            <w:top w:val="none" w:sz="0" w:space="0" w:color="auto"/>
                                                                            <w:left w:val="none" w:sz="0" w:space="0" w:color="auto"/>
                                                                            <w:bottom w:val="none" w:sz="0" w:space="0" w:color="auto"/>
                                                                            <w:right w:val="none" w:sz="0" w:space="0" w:color="auto"/>
                                                                          </w:divBdr>
                                                                        </w:div>
                                                                        <w:div w:id="1385519245">
                                                                          <w:marLeft w:val="0"/>
                                                                          <w:marRight w:val="1080"/>
                                                                          <w:marTop w:val="0"/>
                                                                          <w:marBottom w:val="0"/>
                                                                          <w:divBdr>
                                                                            <w:top w:val="none" w:sz="0" w:space="0" w:color="auto"/>
                                                                            <w:left w:val="none" w:sz="0" w:space="0" w:color="auto"/>
                                                                            <w:bottom w:val="none" w:sz="0" w:space="0" w:color="auto"/>
                                                                            <w:right w:val="none" w:sz="0" w:space="0" w:color="auto"/>
                                                                          </w:divBdr>
                                                                        </w:div>
                                                                        <w:div w:id="984551694">
                                                                          <w:marLeft w:val="0"/>
                                                                          <w:marRight w:val="1080"/>
                                                                          <w:marTop w:val="0"/>
                                                                          <w:marBottom w:val="0"/>
                                                                          <w:divBdr>
                                                                            <w:top w:val="none" w:sz="0" w:space="0" w:color="auto"/>
                                                                            <w:left w:val="none" w:sz="0" w:space="0" w:color="auto"/>
                                                                            <w:bottom w:val="none" w:sz="0" w:space="0" w:color="auto"/>
                                                                            <w:right w:val="none" w:sz="0" w:space="0" w:color="auto"/>
                                                                          </w:divBdr>
                                                                        </w:div>
                                                                        <w:div w:id="1128088607">
                                                                          <w:marLeft w:val="0"/>
                                                                          <w:marRight w:val="369"/>
                                                                          <w:marTop w:val="120"/>
                                                                          <w:marBottom w:val="120"/>
                                                                          <w:divBdr>
                                                                            <w:top w:val="none" w:sz="0" w:space="0" w:color="auto"/>
                                                                            <w:left w:val="none" w:sz="0" w:space="0" w:color="auto"/>
                                                                            <w:bottom w:val="none" w:sz="0" w:space="0" w:color="auto"/>
                                                                            <w:right w:val="none" w:sz="0" w:space="0" w:color="auto"/>
                                                                          </w:divBdr>
                                                                        </w:div>
                                                                        <w:div w:id="1913008619">
                                                                          <w:marLeft w:val="0"/>
                                                                          <w:marRight w:val="369"/>
                                                                          <w:marTop w:val="120"/>
                                                                          <w:marBottom w:val="120"/>
                                                                          <w:divBdr>
                                                                            <w:top w:val="none" w:sz="0" w:space="0" w:color="auto"/>
                                                                            <w:left w:val="none" w:sz="0" w:space="0" w:color="auto"/>
                                                                            <w:bottom w:val="none" w:sz="0" w:space="0" w:color="auto"/>
                                                                            <w:right w:val="none" w:sz="0" w:space="0" w:color="auto"/>
                                                                          </w:divBdr>
                                                                        </w:div>
                                                                        <w:div w:id="682129857">
                                                                          <w:marLeft w:val="0"/>
                                                                          <w:marRight w:val="1080"/>
                                                                          <w:marTop w:val="0"/>
                                                                          <w:marBottom w:val="0"/>
                                                                          <w:divBdr>
                                                                            <w:top w:val="none" w:sz="0" w:space="0" w:color="auto"/>
                                                                            <w:left w:val="none" w:sz="0" w:space="0" w:color="auto"/>
                                                                            <w:bottom w:val="none" w:sz="0" w:space="0" w:color="auto"/>
                                                                            <w:right w:val="none" w:sz="0" w:space="0" w:color="auto"/>
                                                                          </w:divBdr>
                                                                        </w:div>
                                                                        <w:div w:id="247810339">
                                                                          <w:marLeft w:val="0"/>
                                                                          <w:marRight w:val="1763"/>
                                                                          <w:marTop w:val="0"/>
                                                                          <w:marBottom w:val="0"/>
                                                                          <w:divBdr>
                                                                            <w:top w:val="none" w:sz="0" w:space="0" w:color="auto"/>
                                                                            <w:left w:val="none" w:sz="0" w:space="0" w:color="auto"/>
                                                                            <w:bottom w:val="none" w:sz="0" w:space="0" w:color="auto"/>
                                                                            <w:right w:val="none" w:sz="0" w:space="0" w:color="auto"/>
                                                                          </w:divBdr>
                                                                        </w:div>
                                                                        <w:div w:id="1341591188">
                                                                          <w:marLeft w:val="0"/>
                                                                          <w:marRight w:val="1763"/>
                                                                          <w:marTop w:val="0"/>
                                                                          <w:marBottom w:val="0"/>
                                                                          <w:divBdr>
                                                                            <w:top w:val="none" w:sz="0" w:space="0" w:color="auto"/>
                                                                            <w:left w:val="none" w:sz="0" w:space="0" w:color="auto"/>
                                                                            <w:bottom w:val="none" w:sz="0" w:space="0" w:color="auto"/>
                                                                            <w:right w:val="none" w:sz="0" w:space="0" w:color="auto"/>
                                                                          </w:divBdr>
                                                                        </w:div>
                                                                        <w:div w:id="1300379047">
                                                                          <w:marLeft w:val="0"/>
                                                                          <w:marRight w:val="2086"/>
                                                                          <w:marTop w:val="0"/>
                                                                          <w:marBottom w:val="0"/>
                                                                          <w:divBdr>
                                                                            <w:top w:val="none" w:sz="0" w:space="0" w:color="auto"/>
                                                                            <w:left w:val="none" w:sz="0" w:space="0" w:color="auto"/>
                                                                            <w:bottom w:val="none" w:sz="0" w:space="0" w:color="auto"/>
                                                                            <w:right w:val="none" w:sz="0" w:space="0" w:color="auto"/>
                                                                          </w:divBdr>
                                                                        </w:div>
                                                                        <w:div w:id="1911383478">
                                                                          <w:marLeft w:val="0"/>
                                                                          <w:marRight w:val="1763"/>
                                                                          <w:marTop w:val="0"/>
                                                                          <w:marBottom w:val="0"/>
                                                                          <w:divBdr>
                                                                            <w:top w:val="none" w:sz="0" w:space="0" w:color="auto"/>
                                                                            <w:left w:val="none" w:sz="0" w:space="0" w:color="auto"/>
                                                                            <w:bottom w:val="none" w:sz="0" w:space="0" w:color="auto"/>
                                                                            <w:right w:val="none" w:sz="0" w:space="0" w:color="auto"/>
                                                                          </w:divBdr>
                                                                        </w:div>
                                                                        <w:div w:id="368069937">
                                                                          <w:marLeft w:val="0"/>
                                                                          <w:marRight w:val="1763"/>
                                                                          <w:marTop w:val="0"/>
                                                                          <w:marBottom w:val="0"/>
                                                                          <w:divBdr>
                                                                            <w:top w:val="none" w:sz="0" w:space="0" w:color="auto"/>
                                                                            <w:left w:val="none" w:sz="0" w:space="0" w:color="auto"/>
                                                                            <w:bottom w:val="none" w:sz="0" w:space="0" w:color="auto"/>
                                                                            <w:right w:val="none" w:sz="0" w:space="0" w:color="auto"/>
                                                                          </w:divBdr>
                                                                        </w:div>
                                                                        <w:div w:id="1719159230">
                                                                          <w:marLeft w:val="0"/>
                                                                          <w:marRight w:val="1763"/>
                                                                          <w:marTop w:val="0"/>
                                                                          <w:marBottom w:val="0"/>
                                                                          <w:divBdr>
                                                                            <w:top w:val="none" w:sz="0" w:space="0" w:color="auto"/>
                                                                            <w:left w:val="none" w:sz="0" w:space="0" w:color="auto"/>
                                                                            <w:bottom w:val="none" w:sz="0" w:space="0" w:color="auto"/>
                                                                            <w:right w:val="none" w:sz="0" w:space="0" w:color="auto"/>
                                                                          </w:divBdr>
                                                                        </w:div>
                                                                        <w:div w:id="494883579">
                                                                          <w:marLeft w:val="0"/>
                                                                          <w:marRight w:val="1077"/>
                                                                          <w:marTop w:val="0"/>
                                                                          <w:marBottom w:val="0"/>
                                                                          <w:divBdr>
                                                                            <w:top w:val="none" w:sz="0" w:space="0" w:color="auto"/>
                                                                            <w:left w:val="none" w:sz="0" w:space="0" w:color="auto"/>
                                                                            <w:bottom w:val="none" w:sz="0" w:space="0" w:color="auto"/>
                                                                            <w:right w:val="none" w:sz="0" w:space="0" w:color="auto"/>
                                                                          </w:divBdr>
                                                                        </w:div>
                                                                        <w:div w:id="385496096">
                                                                          <w:marLeft w:val="0"/>
                                                                          <w:marRight w:val="1763"/>
                                                                          <w:marTop w:val="0"/>
                                                                          <w:marBottom w:val="0"/>
                                                                          <w:divBdr>
                                                                            <w:top w:val="none" w:sz="0" w:space="0" w:color="auto"/>
                                                                            <w:left w:val="none" w:sz="0" w:space="0" w:color="auto"/>
                                                                            <w:bottom w:val="none" w:sz="0" w:space="0" w:color="auto"/>
                                                                            <w:right w:val="none" w:sz="0" w:space="0" w:color="auto"/>
                                                                          </w:divBdr>
                                                                        </w:div>
                                                                        <w:div w:id="1379356807">
                                                                          <w:marLeft w:val="0"/>
                                                                          <w:marRight w:val="1763"/>
                                                                          <w:marTop w:val="0"/>
                                                                          <w:marBottom w:val="0"/>
                                                                          <w:divBdr>
                                                                            <w:top w:val="none" w:sz="0" w:space="0" w:color="auto"/>
                                                                            <w:left w:val="none" w:sz="0" w:space="0" w:color="auto"/>
                                                                            <w:bottom w:val="none" w:sz="0" w:space="0" w:color="auto"/>
                                                                            <w:right w:val="none" w:sz="0" w:space="0" w:color="auto"/>
                                                                          </w:divBdr>
                                                                        </w:div>
                                                                        <w:div w:id="1966934188">
                                                                          <w:marLeft w:val="0"/>
                                                                          <w:marRight w:val="2086"/>
                                                                          <w:marTop w:val="0"/>
                                                                          <w:marBottom w:val="0"/>
                                                                          <w:divBdr>
                                                                            <w:top w:val="none" w:sz="0" w:space="0" w:color="auto"/>
                                                                            <w:left w:val="none" w:sz="0" w:space="0" w:color="auto"/>
                                                                            <w:bottom w:val="none" w:sz="0" w:space="0" w:color="auto"/>
                                                                            <w:right w:val="none" w:sz="0" w:space="0" w:color="auto"/>
                                                                          </w:divBdr>
                                                                        </w:div>
                                                                        <w:div w:id="859779267">
                                                                          <w:marLeft w:val="0"/>
                                                                          <w:marRight w:val="2769"/>
                                                                          <w:marTop w:val="0"/>
                                                                          <w:marBottom w:val="0"/>
                                                                          <w:divBdr>
                                                                            <w:top w:val="none" w:sz="0" w:space="0" w:color="auto"/>
                                                                            <w:left w:val="none" w:sz="0" w:space="0" w:color="auto"/>
                                                                            <w:bottom w:val="none" w:sz="0" w:space="0" w:color="auto"/>
                                                                            <w:right w:val="none" w:sz="0" w:space="0" w:color="auto"/>
                                                                          </w:divBdr>
                                                                        </w:div>
                                                                        <w:div w:id="1332220828">
                                                                          <w:marLeft w:val="0"/>
                                                                          <w:marRight w:val="2769"/>
                                                                          <w:marTop w:val="0"/>
                                                                          <w:marBottom w:val="0"/>
                                                                          <w:divBdr>
                                                                            <w:top w:val="none" w:sz="0" w:space="0" w:color="auto"/>
                                                                            <w:left w:val="none" w:sz="0" w:space="0" w:color="auto"/>
                                                                            <w:bottom w:val="none" w:sz="0" w:space="0" w:color="auto"/>
                                                                            <w:right w:val="none" w:sz="0" w:space="0" w:color="auto"/>
                                                                          </w:divBdr>
                                                                        </w:div>
                                                                        <w:div w:id="1321076323">
                                                                          <w:marLeft w:val="0"/>
                                                                          <w:marRight w:val="2086"/>
                                                                          <w:marTop w:val="0"/>
                                                                          <w:marBottom w:val="0"/>
                                                                          <w:divBdr>
                                                                            <w:top w:val="none" w:sz="0" w:space="0" w:color="auto"/>
                                                                            <w:left w:val="none" w:sz="0" w:space="0" w:color="auto"/>
                                                                            <w:bottom w:val="none" w:sz="0" w:space="0" w:color="auto"/>
                                                                            <w:right w:val="none" w:sz="0" w:space="0" w:color="auto"/>
                                                                          </w:divBdr>
                                                                        </w:div>
                                                                        <w:div w:id="394934700">
                                                                          <w:marLeft w:val="0"/>
                                                                          <w:marRight w:val="2086"/>
                                                                          <w:marTop w:val="0"/>
                                                                          <w:marBottom w:val="0"/>
                                                                          <w:divBdr>
                                                                            <w:top w:val="none" w:sz="0" w:space="0" w:color="auto"/>
                                                                            <w:left w:val="none" w:sz="0" w:space="0" w:color="auto"/>
                                                                            <w:bottom w:val="none" w:sz="0" w:space="0" w:color="auto"/>
                                                                            <w:right w:val="none" w:sz="0" w:space="0" w:color="auto"/>
                                                                          </w:divBdr>
                                                                        </w:div>
                                                                        <w:div w:id="346636471">
                                                                          <w:marLeft w:val="0"/>
                                                                          <w:marRight w:val="2086"/>
                                                                          <w:marTop w:val="0"/>
                                                                          <w:marBottom w:val="0"/>
                                                                          <w:divBdr>
                                                                            <w:top w:val="none" w:sz="0" w:space="0" w:color="auto"/>
                                                                            <w:left w:val="none" w:sz="0" w:space="0" w:color="auto"/>
                                                                            <w:bottom w:val="none" w:sz="0" w:space="0" w:color="auto"/>
                                                                            <w:right w:val="none" w:sz="0" w:space="0" w:color="auto"/>
                                                                          </w:divBdr>
                                                                        </w:div>
                                                                        <w:div w:id="1167013727">
                                                                          <w:marLeft w:val="0"/>
                                                                          <w:marRight w:val="2086"/>
                                                                          <w:marTop w:val="0"/>
                                                                          <w:marBottom w:val="0"/>
                                                                          <w:divBdr>
                                                                            <w:top w:val="none" w:sz="0" w:space="0" w:color="auto"/>
                                                                            <w:left w:val="none" w:sz="0" w:space="0" w:color="auto"/>
                                                                            <w:bottom w:val="none" w:sz="0" w:space="0" w:color="auto"/>
                                                                            <w:right w:val="none" w:sz="0" w:space="0" w:color="auto"/>
                                                                          </w:divBdr>
                                                                        </w:div>
                                                                        <w:div w:id="1493912880">
                                                                          <w:marLeft w:val="0"/>
                                                                          <w:marRight w:val="1763"/>
                                                                          <w:marTop w:val="0"/>
                                                                          <w:marBottom w:val="0"/>
                                                                          <w:divBdr>
                                                                            <w:top w:val="none" w:sz="0" w:space="0" w:color="auto"/>
                                                                            <w:left w:val="none" w:sz="0" w:space="0" w:color="auto"/>
                                                                            <w:bottom w:val="none" w:sz="0" w:space="0" w:color="auto"/>
                                                                            <w:right w:val="none" w:sz="0" w:space="0" w:color="auto"/>
                                                                          </w:divBdr>
                                                                        </w:div>
                                                                        <w:div w:id="976490187">
                                                                          <w:marLeft w:val="0"/>
                                                                          <w:marRight w:val="2086"/>
                                                                          <w:marTop w:val="0"/>
                                                                          <w:marBottom w:val="0"/>
                                                                          <w:divBdr>
                                                                            <w:top w:val="none" w:sz="0" w:space="0" w:color="auto"/>
                                                                            <w:left w:val="none" w:sz="0" w:space="0" w:color="auto"/>
                                                                            <w:bottom w:val="none" w:sz="0" w:space="0" w:color="auto"/>
                                                                            <w:right w:val="none" w:sz="0" w:space="0" w:color="auto"/>
                                                                          </w:divBdr>
                                                                        </w:div>
                                                                        <w:div w:id="312755944">
                                                                          <w:marLeft w:val="0"/>
                                                                          <w:marRight w:val="2086"/>
                                                                          <w:marTop w:val="0"/>
                                                                          <w:marBottom w:val="0"/>
                                                                          <w:divBdr>
                                                                            <w:top w:val="none" w:sz="0" w:space="0" w:color="auto"/>
                                                                            <w:left w:val="none" w:sz="0" w:space="0" w:color="auto"/>
                                                                            <w:bottom w:val="none" w:sz="0" w:space="0" w:color="auto"/>
                                                                            <w:right w:val="none" w:sz="0" w:space="0" w:color="auto"/>
                                                                          </w:divBdr>
                                                                        </w:div>
                                                                        <w:div w:id="1334916060">
                                                                          <w:marLeft w:val="0"/>
                                                                          <w:marRight w:val="1763"/>
                                                                          <w:marTop w:val="0"/>
                                                                          <w:marBottom w:val="0"/>
                                                                          <w:divBdr>
                                                                            <w:top w:val="none" w:sz="0" w:space="0" w:color="auto"/>
                                                                            <w:left w:val="none" w:sz="0" w:space="0" w:color="auto"/>
                                                                            <w:bottom w:val="none" w:sz="0" w:space="0" w:color="auto"/>
                                                                            <w:right w:val="none" w:sz="0" w:space="0" w:color="auto"/>
                                                                          </w:divBdr>
                                                                        </w:div>
                                                                        <w:div w:id="212427582">
                                                                          <w:marLeft w:val="0"/>
                                                                          <w:marRight w:val="1763"/>
                                                                          <w:marTop w:val="0"/>
                                                                          <w:marBottom w:val="0"/>
                                                                          <w:divBdr>
                                                                            <w:top w:val="none" w:sz="0" w:space="0" w:color="auto"/>
                                                                            <w:left w:val="none" w:sz="0" w:space="0" w:color="auto"/>
                                                                            <w:bottom w:val="none" w:sz="0" w:space="0" w:color="auto"/>
                                                                            <w:right w:val="none" w:sz="0" w:space="0" w:color="auto"/>
                                                                          </w:divBdr>
                                                                        </w:div>
                                                                        <w:div w:id="1996642724">
                                                                          <w:marLeft w:val="0"/>
                                                                          <w:marRight w:val="352"/>
                                                                          <w:marTop w:val="120"/>
                                                                          <w:marBottom w:val="0"/>
                                                                          <w:divBdr>
                                                                            <w:top w:val="none" w:sz="0" w:space="0" w:color="auto"/>
                                                                            <w:left w:val="none" w:sz="0" w:space="0" w:color="auto"/>
                                                                            <w:bottom w:val="none" w:sz="0" w:space="0" w:color="auto"/>
                                                                            <w:right w:val="none" w:sz="0" w:space="0" w:color="auto"/>
                                                                          </w:divBdr>
                                                                        </w:div>
                                                                        <w:div w:id="115100189">
                                                                          <w:marLeft w:val="0"/>
                                                                          <w:marRight w:val="349"/>
                                                                          <w:marTop w:val="0"/>
                                                                          <w:marBottom w:val="0"/>
                                                                          <w:divBdr>
                                                                            <w:top w:val="none" w:sz="0" w:space="0" w:color="auto"/>
                                                                            <w:left w:val="none" w:sz="0" w:space="0" w:color="auto"/>
                                                                            <w:bottom w:val="none" w:sz="0" w:space="0" w:color="auto"/>
                                                                            <w:right w:val="none" w:sz="0" w:space="0" w:color="auto"/>
                                                                          </w:divBdr>
                                                                        </w:div>
                                                                        <w:div w:id="1631131621">
                                                                          <w:marLeft w:val="0"/>
                                                                          <w:marRight w:val="369"/>
                                                                          <w:marTop w:val="120"/>
                                                                          <w:marBottom w:val="0"/>
                                                                          <w:divBdr>
                                                                            <w:top w:val="none" w:sz="0" w:space="0" w:color="auto"/>
                                                                            <w:left w:val="none" w:sz="0" w:space="0" w:color="auto"/>
                                                                            <w:bottom w:val="none" w:sz="0" w:space="0" w:color="auto"/>
                                                                            <w:right w:val="none" w:sz="0" w:space="0" w:color="auto"/>
                                                                          </w:divBdr>
                                                                        </w:div>
                                                                        <w:div w:id="1022827057">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5016203">
      <w:bodyDiv w:val="1"/>
      <w:marLeft w:val="0"/>
      <w:marRight w:val="0"/>
      <w:marTop w:val="0"/>
      <w:marBottom w:val="0"/>
      <w:divBdr>
        <w:top w:val="none" w:sz="0" w:space="0" w:color="auto"/>
        <w:left w:val="none" w:sz="0" w:space="0" w:color="auto"/>
        <w:bottom w:val="none" w:sz="0" w:space="0" w:color="auto"/>
        <w:right w:val="none" w:sz="0" w:space="0" w:color="auto"/>
      </w:divBdr>
    </w:div>
    <w:div w:id="1328438463">
      <w:bodyDiv w:val="1"/>
      <w:marLeft w:val="0"/>
      <w:marRight w:val="0"/>
      <w:marTop w:val="0"/>
      <w:marBottom w:val="0"/>
      <w:divBdr>
        <w:top w:val="none" w:sz="0" w:space="0" w:color="auto"/>
        <w:left w:val="none" w:sz="0" w:space="0" w:color="auto"/>
        <w:bottom w:val="none" w:sz="0" w:space="0" w:color="auto"/>
        <w:right w:val="none" w:sz="0" w:space="0" w:color="auto"/>
      </w:divBdr>
    </w:div>
    <w:div w:id="1334840115">
      <w:bodyDiv w:val="1"/>
      <w:marLeft w:val="0"/>
      <w:marRight w:val="0"/>
      <w:marTop w:val="0"/>
      <w:marBottom w:val="0"/>
      <w:divBdr>
        <w:top w:val="none" w:sz="0" w:space="0" w:color="auto"/>
        <w:left w:val="none" w:sz="0" w:space="0" w:color="auto"/>
        <w:bottom w:val="none" w:sz="0" w:space="0" w:color="auto"/>
        <w:right w:val="none" w:sz="0" w:space="0" w:color="auto"/>
      </w:divBdr>
    </w:div>
    <w:div w:id="1630668158">
      <w:bodyDiv w:val="1"/>
      <w:marLeft w:val="0"/>
      <w:marRight w:val="0"/>
      <w:marTop w:val="0"/>
      <w:marBottom w:val="0"/>
      <w:divBdr>
        <w:top w:val="none" w:sz="0" w:space="0" w:color="auto"/>
        <w:left w:val="none" w:sz="0" w:space="0" w:color="auto"/>
        <w:bottom w:val="none" w:sz="0" w:space="0" w:color="auto"/>
        <w:right w:val="none" w:sz="0" w:space="0" w:color="auto"/>
      </w:divBdr>
    </w:div>
    <w:div w:id="1673072431">
      <w:bodyDiv w:val="1"/>
      <w:marLeft w:val="0"/>
      <w:marRight w:val="0"/>
      <w:marTop w:val="0"/>
      <w:marBottom w:val="0"/>
      <w:divBdr>
        <w:top w:val="none" w:sz="0" w:space="0" w:color="auto"/>
        <w:left w:val="none" w:sz="0" w:space="0" w:color="auto"/>
        <w:bottom w:val="none" w:sz="0" w:space="0" w:color="auto"/>
        <w:right w:val="none" w:sz="0" w:space="0" w:color="auto"/>
      </w:divBdr>
    </w:div>
    <w:div w:id="1699625281">
      <w:bodyDiv w:val="1"/>
      <w:marLeft w:val="0"/>
      <w:marRight w:val="0"/>
      <w:marTop w:val="0"/>
      <w:marBottom w:val="0"/>
      <w:divBdr>
        <w:top w:val="none" w:sz="0" w:space="0" w:color="auto"/>
        <w:left w:val="none" w:sz="0" w:space="0" w:color="auto"/>
        <w:bottom w:val="none" w:sz="0" w:space="0" w:color="auto"/>
        <w:right w:val="none" w:sz="0" w:space="0" w:color="auto"/>
      </w:divBdr>
    </w:div>
    <w:div w:id="1741635258">
      <w:bodyDiv w:val="1"/>
      <w:marLeft w:val="0"/>
      <w:marRight w:val="0"/>
      <w:marTop w:val="0"/>
      <w:marBottom w:val="0"/>
      <w:divBdr>
        <w:top w:val="none" w:sz="0" w:space="0" w:color="auto"/>
        <w:left w:val="none" w:sz="0" w:space="0" w:color="auto"/>
        <w:bottom w:val="none" w:sz="0" w:space="0" w:color="auto"/>
        <w:right w:val="none" w:sz="0" w:space="0" w:color="auto"/>
      </w:divBdr>
    </w:div>
    <w:div w:id="1762867385">
      <w:bodyDiv w:val="1"/>
      <w:marLeft w:val="0"/>
      <w:marRight w:val="0"/>
      <w:marTop w:val="0"/>
      <w:marBottom w:val="0"/>
      <w:divBdr>
        <w:top w:val="none" w:sz="0" w:space="0" w:color="auto"/>
        <w:left w:val="none" w:sz="0" w:space="0" w:color="auto"/>
        <w:bottom w:val="none" w:sz="0" w:space="0" w:color="auto"/>
        <w:right w:val="none" w:sz="0" w:space="0" w:color="auto"/>
      </w:divBdr>
    </w:div>
    <w:div w:id="1798910441">
      <w:bodyDiv w:val="1"/>
      <w:marLeft w:val="0"/>
      <w:marRight w:val="0"/>
      <w:marTop w:val="0"/>
      <w:marBottom w:val="0"/>
      <w:divBdr>
        <w:top w:val="none" w:sz="0" w:space="0" w:color="auto"/>
        <w:left w:val="none" w:sz="0" w:space="0" w:color="auto"/>
        <w:bottom w:val="none" w:sz="0" w:space="0" w:color="auto"/>
        <w:right w:val="none" w:sz="0" w:space="0" w:color="auto"/>
      </w:divBdr>
    </w:div>
    <w:div w:id="1830830389">
      <w:bodyDiv w:val="1"/>
      <w:marLeft w:val="0"/>
      <w:marRight w:val="0"/>
      <w:marTop w:val="0"/>
      <w:marBottom w:val="0"/>
      <w:divBdr>
        <w:top w:val="none" w:sz="0" w:space="0" w:color="auto"/>
        <w:left w:val="none" w:sz="0" w:space="0" w:color="auto"/>
        <w:bottom w:val="none" w:sz="0" w:space="0" w:color="auto"/>
        <w:right w:val="none" w:sz="0" w:space="0" w:color="auto"/>
      </w:divBdr>
    </w:div>
    <w:div w:id="1852262086">
      <w:bodyDiv w:val="1"/>
      <w:marLeft w:val="0"/>
      <w:marRight w:val="0"/>
      <w:marTop w:val="0"/>
      <w:marBottom w:val="0"/>
      <w:divBdr>
        <w:top w:val="none" w:sz="0" w:space="0" w:color="auto"/>
        <w:left w:val="none" w:sz="0" w:space="0" w:color="auto"/>
        <w:bottom w:val="none" w:sz="0" w:space="0" w:color="auto"/>
        <w:right w:val="none" w:sz="0" w:space="0" w:color="auto"/>
      </w:divBdr>
    </w:div>
    <w:div w:id="1889338492">
      <w:bodyDiv w:val="1"/>
      <w:marLeft w:val="0"/>
      <w:marRight w:val="0"/>
      <w:marTop w:val="0"/>
      <w:marBottom w:val="0"/>
      <w:divBdr>
        <w:top w:val="none" w:sz="0" w:space="0" w:color="auto"/>
        <w:left w:val="none" w:sz="0" w:space="0" w:color="auto"/>
        <w:bottom w:val="none" w:sz="0" w:space="0" w:color="auto"/>
        <w:right w:val="none" w:sz="0" w:space="0" w:color="auto"/>
      </w:divBdr>
    </w:div>
    <w:div w:id="2003846904">
      <w:bodyDiv w:val="1"/>
      <w:marLeft w:val="0"/>
      <w:marRight w:val="0"/>
      <w:marTop w:val="0"/>
      <w:marBottom w:val="0"/>
      <w:divBdr>
        <w:top w:val="none" w:sz="0" w:space="0" w:color="auto"/>
        <w:left w:val="none" w:sz="0" w:space="0" w:color="auto"/>
        <w:bottom w:val="none" w:sz="0" w:space="0" w:color="auto"/>
        <w:right w:val="none" w:sz="0" w:space="0" w:color="auto"/>
      </w:divBdr>
    </w:div>
    <w:div w:id="2010131537">
      <w:bodyDiv w:val="1"/>
      <w:marLeft w:val="0"/>
      <w:marRight w:val="0"/>
      <w:marTop w:val="0"/>
      <w:marBottom w:val="0"/>
      <w:divBdr>
        <w:top w:val="none" w:sz="0" w:space="0" w:color="auto"/>
        <w:left w:val="none" w:sz="0" w:space="0" w:color="auto"/>
        <w:bottom w:val="none" w:sz="0" w:space="0" w:color="auto"/>
        <w:right w:val="none" w:sz="0" w:space="0" w:color="auto"/>
      </w:divBdr>
    </w:div>
    <w:div w:id="2027632248">
      <w:bodyDiv w:val="1"/>
      <w:marLeft w:val="0"/>
      <w:marRight w:val="0"/>
      <w:marTop w:val="0"/>
      <w:marBottom w:val="0"/>
      <w:divBdr>
        <w:top w:val="none" w:sz="0" w:space="0" w:color="auto"/>
        <w:left w:val="none" w:sz="0" w:space="0" w:color="auto"/>
        <w:bottom w:val="none" w:sz="0" w:space="0" w:color="auto"/>
        <w:right w:val="none" w:sz="0" w:space="0" w:color="auto"/>
      </w:divBdr>
    </w:div>
    <w:div w:id="204625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lomoit@most.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mcs.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5FB709FC83283479A4AD176CC3A3330" ma:contentTypeVersion="1" ma:contentTypeDescription="צור מסמך חדש." ma:contentTypeScope="" ma:versionID="91aa6a0a7045386bcd75ae57c310a25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745B28-9F47-4F19-A208-1FDDFD67BE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D2BE658-35E1-42BF-B7AA-FEA164DA6BF7}">
  <ds:schemaRefs>
    <ds:schemaRef ds:uri="http://purl.org/dc/terms/"/>
    <ds:schemaRef ds:uri="http://schemas.microsoft.com/office/infopath/2007/PartnerControls"/>
    <ds:schemaRef ds:uri="http://www.w3.org/XML/1998/namespace"/>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schemas.microsoft.com/sharepoint/v3"/>
    <ds:schemaRef ds:uri="http://purl.org/dc/dcmitype/"/>
  </ds:schemaRefs>
</ds:datastoreItem>
</file>

<file path=customXml/itemProps3.xml><?xml version="1.0" encoding="utf-8"?>
<ds:datastoreItem xmlns:ds="http://schemas.openxmlformats.org/officeDocument/2006/customXml" ds:itemID="{B41E956A-20A2-4E8C-A50F-5816B9837E04}">
  <ds:schemaRefs>
    <ds:schemaRef ds:uri="http://schemas.microsoft.com/sharepoint/v3/contenttype/forms"/>
  </ds:schemaRefs>
</ds:datastoreItem>
</file>

<file path=customXml/itemProps4.xml><?xml version="1.0" encoding="utf-8"?>
<ds:datastoreItem xmlns:ds="http://schemas.openxmlformats.org/officeDocument/2006/customXml" ds:itemID="{2962E821-1100-4D9C-A313-6895BFACE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874</Words>
  <Characters>4373</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itamar</dc:creator>
  <cp:lastModifiedBy>Rawan Hossin</cp:lastModifiedBy>
  <cp:revision>2</cp:revision>
  <cp:lastPrinted>2014-02-04T09:17:00Z</cp:lastPrinted>
  <dcterms:created xsi:type="dcterms:W3CDTF">2014-07-08T09:30:00Z</dcterms:created>
  <dcterms:modified xsi:type="dcterms:W3CDTF">2014-07-08T09:30:00Z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0x01010035FB709FC83283479A4AD176CC3A3330</vt:lpwstr>
  </property>
</Properties>
</file>